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4"/>
      <w:bookmarkStart w:id="3" w:name="OLE_LINK3"/>
      <w:r>
        <w:rPr>
          <w:rFonts w:hint="eastAsia" w:eastAsia="方正小标宋简体"/>
          <w:bCs/>
          <w:sz w:val="44"/>
          <w:szCs w:val="44"/>
        </w:rPr>
        <w:t>湖南开放大学高教系列专业技术职称申报人员量化计分审核公示表</w:t>
      </w:r>
      <w:bookmarkEnd w:id="0"/>
      <w:bookmarkEnd w:id="1"/>
      <w:r>
        <w:rPr>
          <w:rFonts w:hint="eastAsia" w:eastAsia="方正小标宋简体"/>
          <w:bCs/>
          <w:sz w:val="44"/>
          <w:szCs w:val="44"/>
        </w:rPr>
        <w:t>（</w:t>
      </w:r>
      <w:r>
        <w:rPr>
          <w:rFonts w:hint="eastAsia" w:eastAsia="方正小标宋简体"/>
          <w:bCs/>
          <w:color w:val="FF0000"/>
          <w:sz w:val="44"/>
          <w:szCs w:val="44"/>
          <w:lang w:eastAsia="zh-CN"/>
        </w:rPr>
        <w:t>科研条件不符合</w:t>
      </w:r>
      <w:bookmarkStart w:id="50" w:name="_GoBack"/>
      <w:bookmarkEnd w:id="50"/>
      <w:r>
        <w:rPr>
          <w:rFonts w:hint="eastAsia" w:eastAsia="方正小标宋简体"/>
          <w:bCs/>
          <w:sz w:val="44"/>
          <w:szCs w:val="44"/>
        </w:rPr>
        <w:t>）</w:t>
      </w:r>
    </w:p>
    <w:bookmarkEnd w:id="2"/>
    <w:bookmarkEnd w:id="3"/>
    <w:p w14:paraId="3DF98F01">
      <w:pPr>
        <w:rPr>
          <w:b/>
          <w:bCs/>
          <w:szCs w:val="21"/>
        </w:rPr>
      </w:pPr>
      <w:r>
        <w:rPr>
          <w:rFonts w:hint="eastAsia"/>
          <w:b/>
          <w:bCs/>
          <w:szCs w:val="21"/>
        </w:rPr>
        <w:t xml:space="preserve">  </w:t>
      </w:r>
    </w:p>
    <w:p w14:paraId="26439909">
      <w:pPr>
        <w:rPr>
          <w:b/>
          <w:bCs/>
          <w:szCs w:val="21"/>
          <w:u w:val="single"/>
        </w:rPr>
      </w:pPr>
      <w:r>
        <w:rPr>
          <w:rFonts w:hint="eastAsia"/>
          <w:b/>
          <w:bCs/>
          <w:szCs w:val="21"/>
        </w:rPr>
        <w:t>所在单位部门（盖章）：         姓名：邢建平      性别：女         申报职称及类型：教授/教学科研型           申报所属学科（专业）： 经济学               是否破格、绿色通道: 否</w:t>
      </w:r>
    </w:p>
    <w:tbl>
      <w:tblPr>
        <w:tblStyle w:val="8"/>
        <w:tblW w:w="20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1480"/>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szCs w:val="21"/>
              </w:rPr>
            </w:pPr>
            <w:r>
              <w:rPr>
                <w:rFonts w:hint="eastAsia"/>
                <w:szCs w:val="21"/>
              </w:rPr>
              <w:t>获得时间及</w:t>
            </w:r>
          </w:p>
          <w:p w14:paraId="51A2CD41">
            <w:pPr>
              <w:adjustRightInd w:val="0"/>
              <w:snapToGrid w:val="0"/>
              <w:spacing w:line="276" w:lineRule="auto"/>
              <w:jc w:val="center"/>
              <w:rPr>
                <w:szCs w:val="21"/>
              </w:rPr>
            </w:pPr>
            <w:r>
              <w:rPr>
                <w:rFonts w:hint="eastAsia"/>
                <w:szCs w:val="21"/>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1480"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szCs w:val="21"/>
              </w:rPr>
            </w:pPr>
            <w:r>
              <w:rPr>
                <w:rFonts w:hint="eastAsia"/>
                <w:szCs w:val="21"/>
              </w:rPr>
              <w:t>副教授</w:t>
            </w:r>
          </w:p>
        </w:tc>
        <w:tc>
          <w:tcPr>
            <w:tcW w:w="1655" w:type="dxa"/>
            <w:vAlign w:val="center"/>
          </w:tcPr>
          <w:p w14:paraId="226E0804">
            <w:pPr>
              <w:adjustRightInd w:val="0"/>
              <w:snapToGrid w:val="0"/>
              <w:spacing w:line="276" w:lineRule="auto"/>
              <w:jc w:val="center"/>
              <w:rPr>
                <w:szCs w:val="21"/>
              </w:rPr>
            </w:pPr>
            <w:r>
              <w:rPr>
                <w:rFonts w:hint="eastAsia"/>
                <w:szCs w:val="21"/>
              </w:rPr>
              <w:t>2013.12.22</w:t>
            </w:r>
          </w:p>
          <w:p w14:paraId="338B6C8E">
            <w:pPr>
              <w:adjustRightInd w:val="0"/>
              <w:snapToGrid w:val="0"/>
              <w:spacing w:line="276" w:lineRule="auto"/>
              <w:jc w:val="center"/>
              <w:rPr>
                <w:szCs w:val="21"/>
              </w:rPr>
            </w:pPr>
            <w:r>
              <w:rPr>
                <w:rFonts w:hint="eastAsia"/>
                <w:szCs w:val="21"/>
              </w:rPr>
              <w:t>2014.1.1</w:t>
            </w:r>
          </w:p>
        </w:tc>
        <w:tc>
          <w:tcPr>
            <w:tcW w:w="1180" w:type="dxa"/>
            <w:vAlign w:val="center"/>
          </w:tcPr>
          <w:p w14:paraId="226F5EBD">
            <w:pPr>
              <w:adjustRightInd w:val="0"/>
              <w:snapToGrid w:val="0"/>
              <w:spacing w:line="276" w:lineRule="auto"/>
              <w:jc w:val="center"/>
              <w:rPr>
                <w:szCs w:val="21"/>
              </w:rPr>
            </w:pPr>
            <w:r>
              <w:rPr>
                <w:rFonts w:hint="eastAsia"/>
                <w:szCs w:val="21"/>
              </w:rPr>
              <w:t>本科</w:t>
            </w:r>
          </w:p>
        </w:tc>
        <w:tc>
          <w:tcPr>
            <w:tcW w:w="2731" w:type="dxa"/>
            <w:vAlign w:val="center"/>
          </w:tcPr>
          <w:p w14:paraId="021F323E">
            <w:pPr>
              <w:adjustRightInd w:val="0"/>
              <w:snapToGrid w:val="0"/>
              <w:spacing w:line="276" w:lineRule="auto"/>
              <w:jc w:val="center"/>
              <w:rPr>
                <w:szCs w:val="21"/>
              </w:rPr>
            </w:pPr>
            <w:r>
              <w:rPr>
                <w:rFonts w:hint="eastAsia"/>
                <w:szCs w:val="21"/>
              </w:rPr>
              <w:t>湖南师范大学</w:t>
            </w:r>
          </w:p>
        </w:tc>
        <w:tc>
          <w:tcPr>
            <w:tcW w:w="1202" w:type="dxa"/>
            <w:vAlign w:val="center"/>
          </w:tcPr>
          <w:p w14:paraId="0D1A0DCB">
            <w:pPr>
              <w:adjustRightInd w:val="0"/>
              <w:snapToGrid w:val="0"/>
              <w:spacing w:line="276" w:lineRule="auto"/>
              <w:jc w:val="center"/>
              <w:rPr>
                <w:szCs w:val="21"/>
              </w:rPr>
            </w:pPr>
            <w:r>
              <w:rPr>
                <w:rFonts w:hint="eastAsia"/>
                <w:szCs w:val="21"/>
              </w:rPr>
              <w:t>数学教育</w:t>
            </w:r>
          </w:p>
        </w:tc>
        <w:tc>
          <w:tcPr>
            <w:tcW w:w="1163" w:type="dxa"/>
            <w:vAlign w:val="center"/>
          </w:tcPr>
          <w:p w14:paraId="76744ADB">
            <w:pPr>
              <w:adjustRightInd w:val="0"/>
              <w:snapToGrid w:val="0"/>
              <w:spacing w:line="276" w:lineRule="auto"/>
              <w:jc w:val="center"/>
              <w:rPr>
                <w:szCs w:val="21"/>
              </w:rPr>
            </w:pPr>
            <w:r>
              <w:rPr>
                <w:rFonts w:hint="eastAsia"/>
                <w:szCs w:val="21"/>
              </w:rPr>
              <w:t>2004.6.30</w:t>
            </w:r>
          </w:p>
        </w:tc>
        <w:tc>
          <w:tcPr>
            <w:tcW w:w="1187" w:type="dxa"/>
            <w:vAlign w:val="center"/>
          </w:tcPr>
          <w:p w14:paraId="5A7CFCD9">
            <w:pPr>
              <w:adjustRightInd w:val="0"/>
              <w:snapToGrid w:val="0"/>
              <w:spacing w:line="276" w:lineRule="auto"/>
              <w:jc w:val="center"/>
              <w:rPr>
                <w:szCs w:val="21"/>
              </w:rPr>
            </w:pPr>
            <w:r>
              <w:rPr>
                <w:rFonts w:hint="eastAsia"/>
                <w:szCs w:val="21"/>
              </w:rPr>
              <w:t>硕士</w:t>
            </w:r>
          </w:p>
        </w:tc>
        <w:tc>
          <w:tcPr>
            <w:tcW w:w="2201" w:type="dxa"/>
            <w:vAlign w:val="center"/>
          </w:tcPr>
          <w:p w14:paraId="58890F95">
            <w:pPr>
              <w:adjustRightInd w:val="0"/>
              <w:snapToGrid w:val="0"/>
              <w:spacing w:line="276" w:lineRule="auto"/>
              <w:jc w:val="center"/>
              <w:rPr>
                <w:szCs w:val="21"/>
              </w:rPr>
            </w:pPr>
            <w:r>
              <w:rPr>
                <w:rFonts w:hint="eastAsia"/>
                <w:szCs w:val="21"/>
              </w:rPr>
              <w:t>湖南师范大学</w:t>
            </w:r>
          </w:p>
        </w:tc>
        <w:tc>
          <w:tcPr>
            <w:tcW w:w="1186" w:type="dxa"/>
            <w:vAlign w:val="center"/>
          </w:tcPr>
          <w:p w14:paraId="16C4107A">
            <w:pPr>
              <w:adjustRightInd w:val="0"/>
              <w:snapToGrid w:val="0"/>
              <w:spacing w:line="276" w:lineRule="auto"/>
              <w:jc w:val="center"/>
              <w:rPr>
                <w:szCs w:val="21"/>
              </w:rPr>
            </w:pPr>
            <w:r>
              <w:rPr>
                <w:rFonts w:hint="eastAsia"/>
                <w:szCs w:val="21"/>
              </w:rPr>
              <w:t>教育</w:t>
            </w:r>
          </w:p>
        </w:tc>
        <w:tc>
          <w:tcPr>
            <w:tcW w:w="1247" w:type="dxa"/>
            <w:vAlign w:val="center"/>
          </w:tcPr>
          <w:p w14:paraId="3D3F2A89">
            <w:pPr>
              <w:adjustRightInd w:val="0"/>
              <w:snapToGrid w:val="0"/>
              <w:spacing w:line="276" w:lineRule="auto"/>
              <w:jc w:val="center"/>
              <w:rPr>
                <w:szCs w:val="21"/>
              </w:rPr>
            </w:pPr>
            <w:r>
              <w:rPr>
                <w:rFonts w:hint="eastAsia"/>
                <w:szCs w:val="21"/>
              </w:rPr>
              <w:t>2007.1.9</w:t>
            </w:r>
          </w:p>
        </w:tc>
        <w:tc>
          <w:tcPr>
            <w:tcW w:w="3258" w:type="dxa"/>
            <w:gridSpan w:val="3"/>
            <w:vAlign w:val="center"/>
          </w:tcPr>
          <w:p w14:paraId="4FA86394">
            <w:pPr>
              <w:adjustRightInd w:val="0"/>
              <w:snapToGrid w:val="0"/>
              <w:spacing w:line="276" w:lineRule="auto"/>
              <w:jc w:val="center"/>
              <w:rPr>
                <w:color w:val="A6A6A6" w:themeColor="background1" w:themeShade="A6"/>
                <w:szCs w:val="21"/>
              </w:rPr>
            </w:pPr>
            <w:r>
              <w:rPr>
                <w:rFonts w:hint="eastAsia"/>
                <w:szCs w:val="21"/>
              </w:rPr>
              <w:t>高职：金融服务与管理</w:t>
            </w:r>
          </w:p>
        </w:tc>
        <w:tc>
          <w:tcPr>
            <w:tcW w:w="1480" w:type="dxa"/>
            <w:vAlign w:val="center"/>
          </w:tcPr>
          <w:p w14:paraId="6C0E88B5">
            <w:pPr>
              <w:adjustRightInd w:val="0"/>
              <w:snapToGrid w:val="0"/>
              <w:spacing w:line="276" w:lineRule="auto"/>
              <w:jc w:val="center"/>
              <w:rPr>
                <w:color w:val="A6A6A6" w:themeColor="background1" w:themeShade="A6"/>
                <w:szCs w:val="21"/>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rPr>
              <w:t>测评委员会审核计分</w:t>
            </w:r>
          </w:p>
        </w:tc>
        <w:tc>
          <w:tcPr>
            <w:tcW w:w="1480"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color w:val="A6A6A6" w:themeColor="background1" w:themeShade="A6"/>
                <w:szCs w:val="21"/>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restart"/>
            <w:vAlign w:val="center"/>
          </w:tcPr>
          <w:p w14:paraId="3B0F6215">
            <w:pPr>
              <w:adjustRightInd w:val="0"/>
              <w:snapToGrid w:val="0"/>
              <w:spacing w:line="276" w:lineRule="auto"/>
              <w:jc w:val="center"/>
              <w:rPr>
                <w:b/>
                <w:szCs w:val="21"/>
              </w:rPr>
            </w:pPr>
            <w:r>
              <w:rPr>
                <w:rFonts w:hint="eastAsia"/>
                <w:b/>
                <w:szCs w:val="21"/>
              </w:rPr>
              <w:t>1.思想政治与师德师风（满分40分）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726327DB">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工作业绩突出，个人获得国家级、省部级、市厅级表彰奖励。</w:t>
            </w:r>
          </w:p>
          <w:p w14:paraId="172B934A">
            <w:pPr>
              <w:adjustRightInd w:val="0"/>
              <w:snapToGrid w:val="0"/>
              <w:spacing w:line="276" w:lineRule="auto"/>
              <w:rPr>
                <w:szCs w:val="21"/>
              </w:rPr>
            </w:pPr>
            <w:r>
              <w:rPr>
                <w:rFonts w:hint="eastAsia"/>
                <w:szCs w:val="21"/>
              </w:rPr>
              <w:t>1）</w:t>
            </w:r>
            <w:r>
              <w:rPr>
                <w:szCs w:val="21"/>
              </w:rPr>
              <w:t>202</w:t>
            </w:r>
            <w:r>
              <w:rPr>
                <w:rFonts w:hint="eastAsia"/>
                <w:szCs w:val="21"/>
              </w:rPr>
              <w:t>4</w:t>
            </w:r>
            <w:r>
              <w:rPr>
                <w:szCs w:val="21"/>
              </w:rPr>
              <w:t>年</w:t>
            </w:r>
            <w:r>
              <w:rPr>
                <w:rFonts w:hint="eastAsia"/>
                <w:szCs w:val="21"/>
              </w:rPr>
              <w:t>，</w:t>
            </w:r>
            <w:bookmarkStart w:id="4" w:name="OLE_LINK24"/>
            <w:r>
              <w:rPr>
                <w:rFonts w:hint="eastAsia"/>
                <w:szCs w:val="21"/>
              </w:rPr>
              <w:t>2024年</w:t>
            </w:r>
            <w:r>
              <w:rPr>
                <w:szCs w:val="21"/>
              </w:rPr>
              <w:t>度</w:t>
            </w:r>
            <w:r>
              <w:rPr>
                <w:rFonts w:hint="eastAsia"/>
                <w:szCs w:val="21"/>
              </w:rPr>
              <w:t>优秀共产党员</w:t>
            </w:r>
            <w:bookmarkEnd w:id="4"/>
            <w:r>
              <w:rPr>
                <w:szCs w:val="21"/>
              </w:rPr>
              <w:t>，湖南</w:t>
            </w:r>
            <w:r>
              <w:rPr>
                <w:rFonts w:hint="eastAsia"/>
                <w:szCs w:val="21"/>
              </w:rPr>
              <w:t>开放</w:t>
            </w:r>
            <w:r>
              <w:rPr>
                <w:szCs w:val="21"/>
              </w:rPr>
              <w:t>大学</w:t>
            </w:r>
            <w:r>
              <w:rPr>
                <w:rFonts w:hint="eastAsia"/>
                <w:szCs w:val="21"/>
              </w:rPr>
              <w:t>（市厅级）</w:t>
            </w:r>
            <w:r>
              <w:rPr>
                <w:szCs w:val="21"/>
              </w:rPr>
              <w:t>，</w:t>
            </w:r>
            <w:r>
              <w:rPr>
                <w:rFonts w:hint="eastAsia"/>
                <w:szCs w:val="21"/>
              </w:rPr>
              <w:t>计6分</w:t>
            </w:r>
          </w:p>
          <w:p w14:paraId="3877F280">
            <w:pPr>
              <w:adjustRightInd w:val="0"/>
              <w:snapToGrid w:val="0"/>
              <w:spacing w:line="276" w:lineRule="auto"/>
              <w:rPr>
                <w:szCs w:val="21"/>
              </w:rPr>
            </w:pPr>
            <w:r>
              <w:rPr>
                <w:rFonts w:hint="eastAsia"/>
                <w:szCs w:val="21"/>
              </w:rPr>
              <w:t>2）</w:t>
            </w:r>
            <w:r>
              <w:rPr>
                <w:szCs w:val="21"/>
              </w:rPr>
              <w:t>202</w:t>
            </w:r>
            <w:r>
              <w:rPr>
                <w:rFonts w:hint="eastAsia"/>
                <w:szCs w:val="21"/>
              </w:rPr>
              <w:t>3</w:t>
            </w:r>
            <w:r>
              <w:rPr>
                <w:szCs w:val="21"/>
              </w:rPr>
              <w:t>年</w:t>
            </w:r>
            <w:r>
              <w:rPr>
                <w:rFonts w:hint="eastAsia"/>
                <w:szCs w:val="21"/>
              </w:rPr>
              <w:t>，2023年</w:t>
            </w:r>
            <w:r>
              <w:rPr>
                <w:szCs w:val="21"/>
              </w:rPr>
              <w:t>度</w:t>
            </w:r>
            <w:r>
              <w:rPr>
                <w:rFonts w:hint="eastAsia"/>
                <w:szCs w:val="21"/>
              </w:rPr>
              <w:t>优秀共产党员</w:t>
            </w:r>
            <w:r>
              <w:rPr>
                <w:szCs w:val="21"/>
              </w:rPr>
              <w:t>，湖南</w:t>
            </w:r>
            <w:r>
              <w:rPr>
                <w:rFonts w:hint="eastAsia"/>
                <w:szCs w:val="21"/>
              </w:rPr>
              <w:t>开放</w:t>
            </w:r>
            <w:r>
              <w:rPr>
                <w:szCs w:val="21"/>
              </w:rPr>
              <w:t>大学</w:t>
            </w:r>
            <w:r>
              <w:rPr>
                <w:rFonts w:hint="eastAsia"/>
                <w:szCs w:val="21"/>
              </w:rPr>
              <w:t>（市厅级）</w:t>
            </w:r>
            <w:r>
              <w:rPr>
                <w:szCs w:val="21"/>
              </w:rPr>
              <w:t>，</w:t>
            </w:r>
            <w:r>
              <w:rPr>
                <w:rFonts w:hint="eastAsia"/>
                <w:szCs w:val="21"/>
              </w:rPr>
              <w:t>计6分</w:t>
            </w:r>
          </w:p>
          <w:p w14:paraId="45B5723A">
            <w:pPr>
              <w:adjustRightInd w:val="0"/>
              <w:snapToGrid w:val="0"/>
              <w:spacing w:line="276" w:lineRule="auto"/>
              <w:rPr>
                <w:rFonts w:ascii="宋体" w:hAnsi="Calibri"/>
                <w:color w:val="000000"/>
                <w:szCs w:val="22"/>
              </w:rPr>
            </w:pPr>
            <w:r>
              <w:rPr>
                <w:rFonts w:hint="eastAsia" w:ascii="宋体" w:hAnsi="Calibri"/>
                <w:color w:val="000000"/>
                <w:szCs w:val="22"/>
              </w:rPr>
              <w:t>3）</w:t>
            </w:r>
            <w:r>
              <w:rPr>
                <w:szCs w:val="21"/>
              </w:rPr>
              <w:t>202</w:t>
            </w:r>
            <w:r>
              <w:rPr>
                <w:rFonts w:hint="eastAsia"/>
                <w:szCs w:val="21"/>
              </w:rPr>
              <w:t>0</w:t>
            </w:r>
            <w:r>
              <w:rPr>
                <w:szCs w:val="21"/>
              </w:rPr>
              <w:t>年</w:t>
            </w:r>
            <w:r>
              <w:rPr>
                <w:rFonts w:hint="eastAsia"/>
                <w:szCs w:val="21"/>
              </w:rPr>
              <w:t>，2019-2020年度优秀共产党员</w:t>
            </w:r>
            <w:r>
              <w:rPr>
                <w:szCs w:val="21"/>
              </w:rPr>
              <w:t>，湖南</w:t>
            </w:r>
            <w:r>
              <w:rPr>
                <w:rFonts w:hint="eastAsia"/>
                <w:szCs w:val="21"/>
              </w:rPr>
              <w:t>开放</w:t>
            </w:r>
            <w:r>
              <w:rPr>
                <w:szCs w:val="21"/>
              </w:rPr>
              <w:t>大学</w:t>
            </w:r>
            <w:r>
              <w:rPr>
                <w:rFonts w:hint="eastAsia"/>
                <w:szCs w:val="21"/>
              </w:rPr>
              <w:t>（市厅级）</w:t>
            </w:r>
            <w:r>
              <w:rPr>
                <w:szCs w:val="21"/>
              </w:rPr>
              <w:t>，</w:t>
            </w:r>
            <w:r>
              <w:rPr>
                <w:rFonts w:hint="eastAsia"/>
                <w:szCs w:val="21"/>
              </w:rPr>
              <w:t>计6分</w:t>
            </w:r>
          </w:p>
        </w:tc>
        <w:tc>
          <w:tcPr>
            <w:tcW w:w="1200" w:type="dxa"/>
            <w:vAlign w:val="center"/>
          </w:tcPr>
          <w:p w14:paraId="0068EE75">
            <w:pPr>
              <w:adjustRightInd w:val="0"/>
              <w:snapToGrid w:val="0"/>
              <w:spacing w:line="276" w:lineRule="auto"/>
              <w:jc w:val="center"/>
              <w:rPr>
                <w:szCs w:val="21"/>
              </w:rPr>
            </w:pPr>
            <w:r>
              <w:rPr>
                <w:rFonts w:hint="eastAsia"/>
                <w:szCs w:val="21"/>
              </w:rPr>
              <w:t>18</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04A31CA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师德师风先进事迹宣传报道</w:t>
            </w:r>
          </w:p>
          <w:p w14:paraId="7FF19BDE">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无</w:t>
            </w:r>
          </w:p>
        </w:tc>
        <w:tc>
          <w:tcPr>
            <w:tcW w:w="1200" w:type="dxa"/>
            <w:vAlign w:val="center"/>
          </w:tcPr>
          <w:p w14:paraId="3E8B912A">
            <w:pPr>
              <w:adjustRightInd w:val="0"/>
              <w:snapToGrid w:val="0"/>
              <w:spacing w:line="276" w:lineRule="auto"/>
              <w:jc w:val="center"/>
              <w:rPr>
                <w:szCs w:val="21"/>
              </w:rPr>
            </w:pP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1BAA0EE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开放教育办学体系获奖情况</w:t>
            </w:r>
          </w:p>
          <w:p w14:paraId="195FBA70">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无</w:t>
            </w:r>
          </w:p>
        </w:tc>
        <w:tc>
          <w:tcPr>
            <w:tcW w:w="1200" w:type="dxa"/>
            <w:vAlign w:val="center"/>
          </w:tcPr>
          <w:p w14:paraId="650AE249">
            <w:pPr>
              <w:adjustRightInd w:val="0"/>
              <w:snapToGrid w:val="0"/>
              <w:spacing w:line="276" w:lineRule="auto"/>
              <w:jc w:val="center"/>
              <w:rPr>
                <w:szCs w:val="21"/>
              </w:rPr>
            </w:pPr>
          </w:p>
        </w:tc>
        <w:tc>
          <w:tcPr>
            <w:tcW w:w="1274" w:type="dxa"/>
            <w:vAlign w:val="center"/>
          </w:tcPr>
          <w:p w14:paraId="50B7C8B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w:t>
            </w:r>
          </w:p>
        </w:tc>
        <w:tc>
          <w:tcPr>
            <w:tcW w:w="1480"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szCs w:val="21"/>
              </w:rPr>
            </w:pPr>
            <w:r>
              <w:rPr>
                <w:rFonts w:hint="eastAsia"/>
                <w:szCs w:val="21"/>
              </w:rPr>
              <w:t>1-4</w:t>
            </w:r>
          </w:p>
          <w:p w14:paraId="7084A0CB">
            <w:pPr>
              <w:adjustRightInd w:val="0"/>
              <w:snapToGrid w:val="0"/>
              <w:spacing w:line="276" w:lineRule="auto"/>
              <w:jc w:val="center"/>
              <w:rPr>
                <w:szCs w:val="21"/>
              </w:rPr>
            </w:pPr>
            <w:r>
              <w:rPr>
                <w:rFonts w:hint="eastAsia"/>
                <w:szCs w:val="21"/>
              </w:rPr>
              <w:t>（</w:t>
            </w:r>
            <w:r>
              <w:rPr>
                <w:rFonts w:hint="eastAsia"/>
                <w:sz w:val="16"/>
                <w:szCs w:val="16"/>
              </w:rPr>
              <w:t>满分6分）</w:t>
            </w:r>
          </w:p>
        </w:tc>
        <w:tc>
          <w:tcPr>
            <w:tcW w:w="14536" w:type="dxa"/>
            <w:gridSpan w:val="10"/>
            <w:vAlign w:val="center"/>
          </w:tcPr>
          <w:p w14:paraId="54639974">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乡村振兴、驻村帮扶期间工作人员年度考核优秀</w:t>
            </w:r>
          </w:p>
          <w:p w14:paraId="6221E850">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szCs w:val="21"/>
              </w:rPr>
            </w:pPr>
            <w:r>
              <w:rPr>
                <w:rFonts w:hint="eastAsia"/>
                <w:szCs w:val="21"/>
              </w:rPr>
              <w:t>1-5</w:t>
            </w:r>
          </w:p>
          <w:p w14:paraId="2A3FE5DD">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366A446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035A20DD">
            <w:pPr>
              <w:adjustRightInd w:val="0"/>
              <w:snapToGrid w:val="0"/>
              <w:spacing w:line="276" w:lineRule="auto"/>
              <w:jc w:val="center"/>
              <w:rPr>
                <w:color w:val="A6A6A6" w:themeColor="background1" w:themeShade="A6"/>
                <w:szCs w:val="21"/>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szCs w:val="21"/>
              </w:rPr>
            </w:pPr>
            <w:r>
              <w:rPr>
                <w:rFonts w:hint="eastAsia"/>
                <w:szCs w:val="21"/>
              </w:rPr>
              <w:t>1-6</w:t>
            </w:r>
          </w:p>
          <w:p w14:paraId="2A723F12">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6481513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任现职以来，年度考核优秀情况</w:t>
            </w:r>
          </w:p>
          <w:p w14:paraId="5771B80E">
            <w:pPr>
              <w:adjustRightInd w:val="0"/>
              <w:snapToGrid w:val="0"/>
              <w:spacing w:line="276" w:lineRule="auto"/>
              <w:rPr>
                <w:color w:val="FF0000"/>
              </w:rPr>
            </w:pPr>
            <w:r>
              <w:rPr>
                <w:rFonts w:hint="eastAsia"/>
              </w:rPr>
              <w:t>无</w:t>
            </w:r>
          </w:p>
        </w:tc>
        <w:tc>
          <w:tcPr>
            <w:tcW w:w="1200" w:type="dxa"/>
            <w:vAlign w:val="center"/>
          </w:tcPr>
          <w:p w14:paraId="6BE6B37D">
            <w:pPr>
              <w:adjustRightInd w:val="0"/>
              <w:snapToGrid w:val="0"/>
              <w:spacing w:line="276" w:lineRule="auto"/>
              <w:jc w:val="center"/>
              <w:rPr>
                <w:szCs w:val="21"/>
              </w:rPr>
            </w:pP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5A5FA147">
            <w:pPr>
              <w:adjustRightInd w:val="0"/>
              <w:snapToGrid w:val="0"/>
              <w:spacing w:line="276" w:lineRule="auto"/>
              <w:jc w:val="center"/>
              <w:rPr>
                <w:color w:val="A6A6A6" w:themeColor="background1" w:themeShade="A6"/>
                <w:szCs w:val="21"/>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学历学位情况</w:t>
            </w:r>
          </w:p>
          <w:p w14:paraId="1CEDBFDB">
            <w:pPr>
              <w:adjustRightInd w:val="0"/>
              <w:snapToGrid w:val="0"/>
              <w:spacing w:line="276" w:lineRule="auto"/>
              <w:rPr>
                <w:color w:val="FF0000"/>
              </w:rPr>
            </w:pPr>
            <w:r>
              <w:rPr>
                <w:rFonts w:hint="eastAsia"/>
              </w:rPr>
              <w:t>1）2007年获得湖南师范大学硕士学位，计4分</w:t>
            </w:r>
          </w:p>
        </w:tc>
        <w:tc>
          <w:tcPr>
            <w:tcW w:w="1200" w:type="dxa"/>
            <w:vAlign w:val="center"/>
          </w:tcPr>
          <w:p w14:paraId="0A370D9B">
            <w:pPr>
              <w:adjustRightInd w:val="0"/>
              <w:snapToGrid w:val="0"/>
              <w:spacing w:line="276" w:lineRule="auto"/>
              <w:jc w:val="center"/>
              <w:rPr>
                <w:szCs w:val="21"/>
              </w:rPr>
            </w:pPr>
            <w:r>
              <w:rPr>
                <w:rFonts w:hint="eastAsia"/>
                <w:szCs w:val="21"/>
              </w:rPr>
              <w:t>4</w:t>
            </w:r>
          </w:p>
        </w:tc>
        <w:tc>
          <w:tcPr>
            <w:tcW w:w="1274" w:type="dxa"/>
            <w:vAlign w:val="center"/>
          </w:tcPr>
          <w:p w14:paraId="218C385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w:t>
            </w:r>
          </w:p>
        </w:tc>
        <w:tc>
          <w:tcPr>
            <w:tcW w:w="1480"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szCs w:val="21"/>
              </w:rPr>
            </w:pPr>
            <w:r>
              <w:rPr>
                <w:rFonts w:hint="eastAsia"/>
                <w:szCs w:val="21"/>
              </w:rPr>
              <w:t>2-2</w:t>
            </w:r>
          </w:p>
        </w:tc>
        <w:tc>
          <w:tcPr>
            <w:tcW w:w="14536" w:type="dxa"/>
            <w:gridSpan w:val="10"/>
            <w:vAlign w:val="center"/>
          </w:tcPr>
          <w:p w14:paraId="207AD53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外语和计算机水平</w:t>
            </w:r>
          </w:p>
          <w:p w14:paraId="02A3AACD">
            <w:pPr>
              <w:adjustRightInd w:val="0"/>
              <w:snapToGrid w:val="0"/>
              <w:spacing w:line="276" w:lineRule="auto"/>
              <w:rPr>
                <w:szCs w:val="21"/>
              </w:rPr>
            </w:pPr>
            <w:r>
              <w:rPr>
                <w:rFonts w:hint="eastAsia"/>
                <w:szCs w:val="21"/>
              </w:rPr>
              <w:t>1）全国职称外语等级考试A级英语·综合78分，合格，符合外语考试目录第1条，计3分；</w:t>
            </w:r>
          </w:p>
          <w:p w14:paraId="1A62189A">
            <w:pPr>
              <w:rPr>
                <w:rFonts w:ascii="方正书宋简体" w:eastAsia="方正书宋简体"/>
                <w:color w:val="000000"/>
                <w:sz w:val="24"/>
              </w:rPr>
            </w:pPr>
            <w:r>
              <w:rPr>
                <w:rFonts w:hint="eastAsia"/>
                <w:szCs w:val="21"/>
              </w:rPr>
              <w:t>2）全国专业技术人员计算机应用能力考试证书，</w:t>
            </w:r>
            <w:r>
              <w:rPr>
                <w:rFonts w:ascii="方正书宋简体" w:eastAsia="方正书宋简体"/>
                <w:color w:val="000000"/>
                <w:sz w:val="24"/>
              </w:rPr>
              <w:t>powerpoint2003</w:t>
            </w:r>
            <w:r>
              <w:rPr>
                <w:rFonts w:hint="eastAsia" w:ascii="方正书宋简体" w:eastAsia="方正书宋简体"/>
                <w:color w:val="000000"/>
                <w:sz w:val="24"/>
              </w:rPr>
              <w:t>、</w:t>
            </w:r>
            <w:r>
              <w:rPr>
                <w:rFonts w:ascii="方正书宋简体" w:eastAsia="方正书宋简体"/>
                <w:color w:val="000000"/>
                <w:sz w:val="24"/>
              </w:rPr>
              <w:t>word97</w:t>
            </w:r>
            <w:r>
              <w:rPr>
                <w:rFonts w:hint="eastAsia" w:ascii="方正书宋简体" w:eastAsia="方正书宋简体"/>
                <w:color w:val="000000"/>
                <w:sz w:val="24"/>
              </w:rPr>
              <w:t>、</w:t>
            </w:r>
            <w:r>
              <w:rPr>
                <w:rFonts w:ascii="方正书宋简体" w:eastAsia="方正书宋简体"/>
                <w:color w:val="000000"/>
                <w:sz w:val="24"/>
              </w:rPr>
              <w:t>windows98</w:t>
            </w:r>
            <w:r>
              <w:rPr>
                <w:rFonts w:hint="eastAsia"/>
                <w:szCs w:val="21"/>
              </w:rPr>
              <w:t>，合格，符合计算机考试目录第1条，计3分</w:t>
            </w:r>
          </w:p>
        </w:tc>
        <w:tc>
          <w:tcPr>
            <w:tcW w:w="1200" w:type="dxa"/>
            <w:vAlign w:val="center"/>
          </w:tcPr>
          <w:p w14:paraId="5983BF1A">
            <w:pPr>
              <w:adjustRightInd w:val="0"/>
              <w:snapToGrid w:val="0"/>
              <w:spacing w:line="276" w:lineRule="auto"/>
              <w:jc w:val="center"/>
              <w:rPr>
                <w:szCs w:val="21"/>
              </w:rPr>
            </w:pPr>
            <w:r>
              <w:rPr>
                <w:rFonts w:hint="eastAsia"/>
                <w:szCs w:val="21"/>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1480" w:type="dxa"/>
            <w:vAlign w:val="center"/>
          </w:tcPr>
          <w:p w14:paraId="497CCA4F">
            <w:pPr>
              <w:adjustRightInd w:val="0"/>
              <w:snapToGrid w:val="0"/>
              <w:spacing w:line="276" w:lineRule="auto"/>
              <w:jc w:val="center"/>
              <w:rPr>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继续教育合格证明</w:t>
            </w:r>
          </w:p>
          <w:p w14:paraId="70BD7A2E">
            <w:pPr>
              <w:adjustRightInd w:val="0"/>
              <w:snapToGrid w:val="0"/>
              <w:spacing w:line="276" w:lineRule="auto"/>
              <w:rPr>
                <w:color w:val="4F81BD" w:themeColor="accent1"/>
                <w:szCs w:val="21"/>
                <w14:textFill>
                  <w14:solidFill>
                    <w14:schemeClr w14:val="accent1"/>
                  </w14:solidFill>
                </w14:textFill>
              </w:rPr>
            </w:pPr>
            <w:r>
              <w:rPr>
                <w:rFonts w:hint="eastAsia"/>
              </w:rPr>
              <w:t>无</w:t>
            </w:r>
          </w:p>
        </w:tc>
        <w:tc>
          <w:tcPr>
            <w:tcW w:w="1200" w:type="dxa"/>
            <w:vAlign w:val="center"/>
          </w:tcPr>
          <w:p w14:paraId="7F053BD7">
            <w:pPr>
              <w:adjustRightInd w:val="0"/>
              <w:snapToGrid w:val="0"/>
              <w:spacing w:line="276" w:lineRule="auto"/>
              <w:jc w:val="center"/>
              <w:rPr>
                <w:szCs w:val="21"/>
              </w:rPr>
            </w:pP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双师双能教师情况</w:t>
            </w:r>
          </w:p>
          <w:p w14:paraId="60366918">
            <w:pPr>
              <w:adjustRightInd w:val="0"/>
              <w:snapToGrid w:val="0"/>
              <w:spacing w:line="276" w:lineRule="auto"/>
            </w:pPr>
            <w:r>
              <w:rPr>
                <w:rFonts w:hint="eastAsia"/>
              </w:rPr>
              <w:t>无</w:t>
            </w:r>
          </w:p>
        </w:tc>
        <w:tc>
          <w:tcPr>
            <w:tcW w:w="1200" w:type="dxa"/>
            <w:vAlign w:val="center"/>
          </w:tcPr>
          <w:p w14:paraId="3314DA1D">
            <w:pPr>
              <w:adjustRightInd w:val="0"/>
              <w:snapToGrid w:val="0"/>
              <w:spacing w:line="276" w:lineRule="auto"/>
              <w:jc w:val="center"/>
              <w:rPr>
                <w:szCs w:val="21"/>
              </w:rPr>
            </w:pP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szCs w:val="21"/>
              </w:rPr>
            </w:pPr>
            <w:bookmarkStart w:id="5" w:name="_Hlk208040483"/>
            <w:r>
              <w:rPr>
                <w:rFonts w:hint="eastAsia"/>
                <w:szCs w:val="21"/>
              </w:rPr>
              <w:t>3-1</w:t>
            </w:r>
          </w:p>
          <w:bookmarkEnd w:id="5"/>
          <w:p w14:paraId="1A8CEE9B">
            <w:pPr>
              <w:adjustRightInd w:val="0"/>
              <w:snapToGrid w:val="0"/>
              <w:spacing w:line="276" w:lineRule="auto"/>
              <w:jc w:val="center"/>
              <w:rPr>
                <w:szCs w:val="21"/>
              </w:rPr>
            </w:pPr>
            <w:r>
              <w:rPr>
                <w:rFonts w:hint="eastAsia"/>
                <w:sz w:val="20"/>
                <w:szCs w:val="20"/>
              </w:rPr>
              <w:t>（</w:t>
            </w:r>
            <w:r>
              <w:rPr>
                <w:rFonts w:hint="eastAsia"/>
                <w:sz w:val="15"/>
                <w:szCs w:val="15"/>
              </w:rPr>
              <w:t>满分10分）</w:t>
            </w:r>
          </w:p>
        </w:tc>
        <w:tc>
          <w:tcPr>
            <w:tcW w:w="14536" w:type="dxa"/>
            <w:gridSpan w:val="10"/>
            <w:vAlign w:val="center"/>
          </w:tcPr>
          <w:p w14:paraId="4BC89DFA">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p>
          <w:p w14:paraId="7935B27B">
            <w:pPr>
              <w:adjustRightInd w:val="0"/>
              <w:snapToGrid w:val="0"/>
              <w:spacing w:line="276" w:lineRule="auto"/>
              <w:rPr>
                <w:color w:val="000000" w:themeColor="text1"/>
                <w:szCs w:val="21"/>
                <w14:textFill>
                  <w14:solidFill>
                    <w14:schemeClr w14:val="tx1"/>
                  </w14:solidFill>
                </w14:textFill>
              </w:rPr>
            </w:pPr>
            <w:bookmarkStart w:id="6" w:name="OLE_LINK20"/>
            <w:bookmarkStart w:id="7" w:name="_Hlk208040523"/>
            <w:r>
              <w:rPr>
                <w:rFonts w:hint="eastAsia"/>
                <w:color w:val="000000" w:themeColor="text1"/>
                <w:szCs w:val="21"/>
                <w14:textFill>
                  <w14:solidFill>
                    <w14:schemeClr w14:val="tx1"/>
                  </w14:solidFill>
                </w14:textFill>
              </w:rPr>
              <w:t>2020年，课时</w:t>
            </w:r>
            <w:r>
              <w:rPr>
                <w:rFonts w:hint="eastAsia" w:asciiTheme="minorEastAsia" w:hAnsiTheme="minorEastAsia" w:eastAsiaTheme="minorEastAsia"/>
                <w:color w:val="000000" w:themeColor="text1"/>
                <w:szCs w:val="21"/>
                <w14:textFill>
                  <w14:solidFill>
                    <w14:schemeClr w14:val="tx1"/>
                  </w14:solidFill>
                </w14:textFill>
              </w:rPr>
              <w:t>419</w:t>
            </w:r>
            <w:r>
              <w:rPr>
                <w:rFonts w:hint="eastAsia"/>
                <w:color w:val="000000" w:themeColor="text1"/>
                <w:szCs w:val="21"/>
                <w14:textFill>
                  <w14:solidFill>
                    <w14:schemeClr w14:val="tx1"/>
                  </w14:solidFill>
                </w14:textFill>
              </w:rPr>
              <w:t xml:space="preserve">学时（课堂教学时量 </w:t>
            </w:r>
            <w:r>
              <w:rPr>
                <w:rFonts w:hint="eastAsia" w:asciiTheme="minorEastAsia" w:hAnsiTheme="minorEastAsia" w:eastAsiaTheme="minorEastAsia"/>
                <w:color w:val="000000" w:themeColor="text1"/>
                <w:szCs w:val="21"/>
                <w14:textFill>
                  <w14:solidFill>
                    <w14:schemeClr w14:val="tx1"/>
                  </w14:solidFill>
                </w14:textFill>
              </w:rPr>
              <w:t>320</w:t>
            </w:r>
            <w:r>
              <w:rPr>
                <w:rFonts w:hint="eastAsia"/>
                <w:color w:val="000000" w:themeColor="text1"/>
                <w:szCs w:val="21"/>
                <w14:textFill>
                  <w14:solidFill>
                    <w14:schemeClr w14:val="tx1"/>
                  </w14:solidFill>
                </w14:textFill>
              </w:rPr>
              <w:t>，实践教学时量99）；</w:t>
            </w:r>
          </w:p>
          <w:p w14:paraId="147C8723">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2021年，</w:t>
            </w:r>
            <w:bookmarkStart w:id="8" w:name="OLE_LINK25"/>
            <w:r>
              <w:rPr>
                <w:rFonts w:hint="eastAsia"/>
                <w:color w:val="000000" w:themeColor="text1"/>
                <w:szCs w:val="21"/>
                <w14:textFill>
                  <w14:solidFill>
                    <w14:schemeClr w14:val="tx1"/>
                  </w14:solidFill>
                </w14:textFill>
              </w:rPr>
              <w:t>课时</w:t>
            </w:r>
            <w:r>
              <w:rPr>
                <w:rFonts w:hint="eastAsia" w:asciiTheme="minorEastAsia" w:hAnsiTheme="minorEastAsia" w:eastAsiaTheme="minorEastAsia"/>
                <w:color w:val="000000" w:themeColor="text1"/>
                <w:szCs w:val="21"/>
                <w14:textFill>
                  <w14:solidFill>
                    <w14:schemeClr w14:val="tx1"/>
                  </w14:solidFill>
                </w14:textFill>
              </w:rPr>
              <w:t>414</w:t>
            </w:r>
            <w:r>
              <w:rPr>
                <w:rFonts w:hint="eastAsia"/>
                <w:color w:val="000000" w:themeColor="text1"/>
                <w:szCs w:val="21"/>
                <w14:textFill>
                  <w14:solidFill>
                    <w14:schemeClr w14:val="tx1"/>
                  </w14:solidFill>
                </w14:textFill>
              </w:rPr>
              <w:t>学时（课堂教学时量</w:t>
            </w:r>
            <w:r>
              <w:rPr>
                <w:rFonts w:hint="eastAsia" w:asciiTheme="minorEastAsia" w:hAnsiTheme="minorEastAsia" w:eastAsiaTheme="minorEastAsia"/>
                <w:color w:val="000000" w:themeColor="text1"/>
                <w:szCs w:val="21"/>
                <w14:textFill>
                  <w14:solidFill>
                    <w14:schemeClr w14:val="tx1"/>
                  </w14:solidFill>
                </w14:textFill>
              </w:rPr>
              <w:t>288</w:t>
            </w:r>
            <w:r>
              <w:rPr>
                <w:rFonts w:hint="eastAsia"/>
                <w:color w:val="000000" w:themeColor="text1"/>
                <w:szCs w:val="21"/>
                <w14:textFill>
                  <w14:solidFill>
                    <w14:schemeClr w14:val="tx1"/>
                  </w14:solidFill>
                </w14:textFill>
              </w:rPr>
              <w:t>，实践教学时量126）；</w:t>
            </w:r>
            <w:bookmarkEnd w:id="8"/>
          </w:p>
          <w:p w14:paraId="14CC1580">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2022年，课时</w:t>
            </w:r>
            <w:r>
              <w:rPr>
                <w:rFonts w:hint="eastAsia" w:asciiTheme="minorEastAsia" w:hAnsiTheme="minorEastAsia" w:eastAsiaTheme="minorEastAsia"/>
                <w:color w:val="000000" w:themeColor="text1"/>
                <w:szCs w:val="21"/>
                <w14:textFill>
                  <w14:solidFill>
                    <w14:schemeClr w14:val="tx1"/>
                  </w14:solidFill>
                </w14:textFill>
              </w:rPr>
              <w:t>437</w:t>
            </w:r>
            <w:r>
              <w:rPr>
                <w:rFonts w:hint="eastAsia"/>
                <w:color w:val="000000" w:themeColor="text1"/>
                <w:szCs w:val="21"/>
                <w14:textFill>
                  <w14:solidFill>
                    <w14:schemeClr w14:val="tx1"/>
                  </w14:solidFill>
                </w14:textFill>
              </w:rPr>
              <w:t>学时（课堂教学时量</w:t>
            </w:r>
            <w:r>
              <w:rPr>
                <w:rFonts w:hint="eastAsia" w:asciiTheme="minorEastAsia" w:hAnsiTheme="minorEastAsia" w:eastAsiaTheme="minorEastAsia"/>
                <w:color w:val="000000" w:themeColor="text1"/>
                <w:szCs w:val="21"/>
                <w14:textFill>
                  <w14:solidFill>
                    <w14:schemeClr w14:val="tx1"/>
                  </w14:solidFill>
                </w14:textFill>
              </w:rPr>
              <w:t>320</w:t>
            </w:r>
            <w:r>
              <w:rPr>
                <w:rFonts w:hint="eastAsia"/>
                <w:color w:val="000000" w:themeColor="text1"/>
                <w:szCs w:val="21"/>
                <w14:textFill>
                  <w14:solidFill>
                    <w14:schemeClr w14:val="tx1"/>
                  </w14:solidFill>
                </w14:textFill>
              </w:rPr>
              <w:t>，实践教学时量117）；</w:t>
            </w:r>
          </w:p>
          <w:p w14:paraId="2E137F02">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2023年，课时537学时（课堂教学时量</w:t>
            </w:r>
            <w:r>
              <w:rPr>
                <w:rFonts w:hint="eastAsia" w:asciiTheme="minorEastAsia" w:hAnsiTheme="minorEastAsia" w:eastAsiaTheme="minorEastAsia"/>
                <w:color w:val="000000" w:themeColor="text1"/>
                <w:szCs w:val="21"/>
                <w14:textFill>
                  <w14:solidFill>
                    <w14:schemeClr w14:val="tx1"/>
                  </w14:solidFill>
                </w14:textFill>
              </w:rPr>
              <w:t>420</w:t>
            </w:r>
            <w:r>
              <w:rPr>
                <w:rFonts w:hint="eastAsia"/>
                <w:color w:val="000000" w:themeColor="text1"/>
                <w:szCs w:val="21"/>
                <w14:textFill>
                  <w14:solidFill>
                    <w14:schemeClr w14:val="tx1"/>
                  </w14:solidFill>
                </w14:textFill>
              </w:rPr>
              <w:t>，实践教学时量117）；</w:t>
            </w:r>
          </w:p>
          <w:p w14:paraId="017B666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2024年，课时595学时（课堂教学时量</w:t>
            </w:r>
            <w:r>
              <w:rPr>
                <w:rFonts w:hint="eastAsia" w:asciiTheme="minorEastAsia" w:hAnsiTheme="minorEastAsia" w:eastAsiaTheme="minorEastAsia"/>
                <w:color w:val="000000" w:themeColor="text1"/>
                <w:szCs w:val="21"/>
                <w14:textFill>
                  <w14:solidFill>
                    <w14:schemeClr w14:val="tx1"/>
                  </w14:solidFill>
                </w14:textFill>
              </w:rPr>
              <w:t>460</w:t>
            </w:r>
            <w:r>
              <w:rPr>
                <w:rFonts w:hint="eastAsia"/>
                <w:color w:val="000000" w:themeColor="text1"/>
                <w:szCs w:val="21"/>
                <w14:textFill>
                  <w14:solidFill>
                    <w14:schemeClr w14:val="tx1"/>
                  </w14:solidFill>
                </w14:textFill>
              </w:rPr>
              <w:t>，实践教学时量135）；</w:t>
            </w:r>
          </w:p>
          <w:p w14:paraId="4E312B85">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2025年上半年，课时</w:t>
            </w:r>
            <w:r>
              <w:rPr>
                <w:rFonts w:hint="eastAsia" w:asciiTheme="minorEastAsia" w:hAnsiTheme="minorEastAsia" w:eastAsiaTheme="minorEastAsia"/>
                <w:color w:val="000000" w:themeColor="text1"/>
                <w:szCs w:val="21"/>
                <w14:textFill>
                  <w14:solidFill>
                    <w14:schemeClr w14:val="tx1"/>
                  </w14:solidFill>
                </w14:textFill>
              </w:rPr>
              <w:t>501</w:t>
            </w:r>
            <w:r>
              <w:rPr>
                <w:rFonts w:hint="eastAsia"/>
                <w:color w:val="000000" w:themeColor="text1"/>
                <w:szCs w:val="21"/>
                <w14:textFill>
                  <w14:solidFill>
                    <w14:schemeClr w14:val="tx1"/>
                  </w14:solidFill>
                </w14:textFill>
              </w:rPr>
              <w:t>学时（课堂教学时量</w:t>
            </w:r>
            <w:r>
              <w:rPr>
                <w:rFonts w:hint="eastAsia" w:asciiTheme="minorEastAsia" w:hAnsiTheme="minorEastAsia" w:eastAsiaTheme="minorEastAsia"/>
                <w:color w:val="000000" w:themeColor="text1"/>
                <w:szCs w:val="21"/>
                <w14:textFill>
                  <w14:solidFill>
                    <w14:schemeClr w14:val="tx1"/>
                  </w14:solidFill>
                </w14:textFill>
              </w:rPr>
              <w:t>384</w:t>
            </w:r>
            <w:r>
              <w:rPr>
                <w:rFonts w:hint="eastAsia"/>
                <w:color w:val="000000" w:themeColor="text1"/>
                <w:szCs w:val="21"/>
                <w14:textFill>
                  <w14:solidFill>
                    <w14:schemeClr w14:val="tx1"/>
                  </w14:solidFill>
                </w14:textFill>
              </w:rPr>
              <w:t>，实践教学时量117）</w:t>
            </w:r>
          </w:p>
          <w:p w14:paraId="4BD7E322">
            <w:pPr>
              <w:adjustRightInd w:val="0"/>
              <w:snapToGrid w:val="0"/>
              <w:spacing w:line="276" w:lineRule="auto"/>
              <w:rPr>
                <w:color w:val="000000" w:themeColor="text1"/>
                <w:szCs w:val="21"/>
                <w14:textFill>
                  <w14:solidFill>
                    <w14:schemeClr w14:val="tx1"/>
                  </w14:solidFill>
                </w14:textFill>
              </w:rPr>
            </w:pPr>
            <w:r>
              <w:rPr>
                <w:rFonts w:hint="eastAsia" w:asciiTheme="minorEastAsia" w:hAnsiTheme="minorEastAsia" w:eastAsiaTheme="minorEastAsia"/>
              </w:rPr>
              <w:t>2020年以来，总计完成2903</w:t>
            </w:r>
            <w:r>
              <w:rPr>
                <w:rFonts w:hint="eastAsia" w:asciiTheme="minorEastAsia" w:hAnsiTheme="minorEastAsia" w:eastAsiaTheme="minorEastAsia"/>
                <w:color w:val="000000" w:themeColor="text1"/>
                <w:szCs w:val="21"/>
                <w14:textFill>
                  <w14:solidFill>
                    <w14:schemeClr w14:val="tx1"/>
                  </w14:solidFill>
                </w14:textFill>
              </w:rPr>
              <w:t>课时，年均527.82课时；（</w:t>
            </w:r>
            <w:r>
              <w:rPr>
                <w:rFonts w:hint="eastAsia" w:asciiTheme="minorEastAsia" w:hAnsiTheme="minorEastAsia" w:eastAsiaTheme="minorEastAsia"/>
              </w:rPr>
              <w:t>2903</w:t>
            </w:r>
            <w:r>
              <w:rPr>
                <w:rFonts w:hint="eastAsia" w:asciiTheme="minorEastAsia" w:hAnsiTheme="minorEastAsia"/>
                <w:szCs w:val="21"/>
              </w:rPr>
              <w:t>-360*3-320*1-400*1.5</w:t>
            </w:r>
            <w:r>
              <w:rPr>
                <w:rFonts w:hint="eastAsia" w:asciiTheme="minorEastAsia" w:hAnsiTheme="minorEastAsia" w:eastAsiaTheme="minorEastAsia"/>
                <w:color w:val="000000" w:themeColor="text1"/>
                <w:szCs w:val="21"/>
                <w14:textFill>
                  <w14:solidFill>
                    <w14:schemeClr w14:val="tx1"/>
                  </w14:solidFill>
                </w14:textFill>
              </w:rPr>
              <w:t>）/5</w:t>
            </w:r>
            <w:r>
              <w:rPr>
                <w:rFonts w:asciiTheme="minorEastAsia" w:hAnsiTheme="minorEastAsia" w:eastAsiaTheme="minorEastAsia"/>
                <w:color w:val="000000" w:themeColor="text1"/>
                <w:szCs w:val="21"/>
                <w14:textFill>
                  <w14:solidFill>
                    <w14:schemeClr w14:val="tx1"/>
                  </w14:solidFill>
                </w14:textFill>
              </w:rPr>
              <w:t>.5</w:t>
            </w:r>
            <w:r>
              <w:rPr>
                <w:rFonts w:hint="eastAsia" w:asciiTheme="minorEastAsia" w:hAnsiTheme="minorEastAsia" w:eastAsiaTheme="minorEastAsia"/>
                <w:color w:val="000000" w:themeColor="text1"/>
                <w:szCs w:val="21"/>
                <w14:textFill>
                  <w14:solidFill>
                    <w14:schemeClr w14:val="tx1"/>
                  </w14:solidFill>
                </w14:textFill>
              </w:rPr>
              <w:t>=903/5.5=164.18，年均超164.18课时</w:t>
            </w:r>
            <w:bookmarkStart w:id="9" w:name="OLE_LINK27"/>
            <w:r>
              <w:rPr>
                <w:rFonts w:hint="eastAsia"/>
                <w:color w:val="000000" w:themeColor="text1"/>
                <w:szCs w:val="21"/>
                <w14:textFill>
                  <w14:solidFill>
                    <w14:schemeClr w14:val="tx1"/>
                  </w14:solidFill>
                </w14:textFill>
              </w:rPr>
              <w:t>。</w:t>
            </w:r>
            <w:bookmarkEnd w:id="6"/>
            <w:bookmarkEnd w:id="9"/>
            <w:r>
              <w:rPr>
                <w:rFonts w:hint="eastAsia"/>
                <w:color w:val="000000" w:themeColor="text1"/>
                <w:szCs w:val="21"/>
                <w14:textFill>
                  <w14:solidFill>
                    <w14:schemeClr w14:val="tx1"/>
                  </w14:solidFill>
                </w14:textFill>
              </w:rPr>
              <w:t>计4分</w:t>
            </w:r>
            <w:bookmarkEnd w:id="7"/>
          </w:p>
        </w:tc>
        <w:tc>
          <w:tcPr>
            <w:tcW w:w="1200" w:type="dxa"/>
            <w:vAlign w:val="center"/>
          </w:tcPr>
          <w:p w14:paraId="27122FCF">
            <w:pPr>
              <w:adjustRightInd w:val="0"/>
              <w:snapToGrid w:val="0"/>
              <w:spacing w:line="276" w:lineRule="auto"/>
              <w:jc w:val="center"/>
              <w:rPr>
                <w:szCs w:val="21"/>
              </w:rPr>
            </w:pPr>
            <w:r>
              <w:rPr>
                <w:rFonts w:hint="eastAsia"/>
                <w:szCs w:val="21"/>
              </w:rPr>
              <w:t>4</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2.67</w:t>
            </w:r>
          </w:p>
        </w:tc>
        <w:tc>
          <w:tcPr>
            <w:tcW w:w="1480" w:type="dxa"/>
            <w:vAlign w:val="center"/>
          </w:tcPr>
          <w:p w14:paraId="4EEBB836">
            <w:pPr>
              <w:adjustRightInd w:val="0"/>
              <w:snapToGrid w:val="0"/>
              <w:spacing w:line="276" w:lineRule="auto"/>
              <w:jc w:val="center"/>
              <w:rPr>
                <w:color w:val="A6A6A6" w:themeColor="background1" w:themeShade="A6"/>
                <w:szCs w:val="21"/>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szCs w:val="21"/>
              </w:rPr>
            </w:pPr>
            <w:bookmarkStart w:id="10" w:name="_Hlk208040541"/>
            <w:r>
              <w:rPr>
                <w:rFonts w:hint="eastAsia"/>
                <w:szCs w:val="21"/>
              </w:rPr>
              <w:t>3-2-1</w:t>
            </w:r>
          </w:p>
          <w:bookmarkEnd w:id="10"/>
          <w:p w14:paraId="4888F007">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02C6744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鼓励</w:t>
            </w:r>
            <w:bookmarkStart w:id="11" w:name="OLE_LINK54"/>
            <w:r>
              <w:rPr>
                <w:rFonts w:hint="eastAsia"/>
                <w:color w:val="4F81BD" w:themeColor="accent1"/>
                <w:szCs w:val="21"/>
                <w14:textFill>
                  <w14:solidFill>
                    <w14:schemeClr w14:val="accent1"/>
                  </w14:solidFill>
                </w14:textFill>
              </w:rPr>
              <w:t>长期一线执教</w:t>
            </w:r>
            <w:bookmarkEnd w:id="11"/>
            <w:r>
              <w:rPr>
                <w:rFonts w:hint="eastAsia"/>
                <w:color w:val="4F81BD" w:themeColor="accent1"/>
                <w:szCs w:val="21"/>
                <w14:textFill>
                  <w14:solidFill>
                    <w14:schemeClr w14:val="accent1"/>
                  </w14:solidFill>
                </w14:textFill>
              </w:rPr>
              <w:t>量化计分</w:t>
            </w:r>
          </w:p>
          <w:p w14:paraId="12CC91EF">
            <w:pPr>
              <w:adjustRightInd w:val="0"/>
              <w:snapToGrid w:val="0"/>
              <w:spacing w:line="276" w:lineRule="auto"/>
              <w:rPr>
                <w:color w:val="000000" w:themeColor="text1"/>
                <w:szCs w:val="21"/>
                <w14:textFill>
                  <w14:solidFill>
                    <w14:schemeClr w14:val="tx1"/>
                  </w14:solidFill>
                </w14:textFill>
              </w:rPr>
            </w:pPr>
            <w:bookmarkStart w:id="12" w:name="_Hlk208040576"/>
            <w:r>
              <w:rPr>
                <w:rFonts w:hint="eastAsia" w:asciiTheme="minorEastAsia" w:hAnsiTheme="minorEastAsia"/>
              </w:rPr>
              <w:t>1）2006年8月，经济管理学院（商学院、财经商贸系）专职教师岗位从事金融服务与管理教学，满19年</w:t>
            </w:r>
            <w:bookmarkEnd w:id="12"/>
            <w:bookmarkStart w:id="13" w:name="_Hlk208040677"/>
            <w:r>
              <w:rPr>
                <w:rFonts w:hint="eastAsia" w:asciiTheme="minorEastAsia" w:hAnsiTheme="minorEastAsia"/>
              </w:rPr>
              <w:t>，</w:t>
            </w:r>
            <w:r>
              <w:rPr>
                <w:rFonts w:hint="eastAsia"/>
              </w:rPr>
              <w:t>计5分</w:t>
            </w:r>
            <w:bookmarkEnd w:id="13"/>
          </w:p>
        </w:tc>
        <w:tc>
          <w:tcPr>
            <w:tcW w:w="1200" w:type="dxa"/>
            <w:vAlign w:val="center"/>
          </w:tcPr>
          <w:p w14:paraId="5947195A">
            <w:pPr>
              <w:adjustRightInd w:val="0"/>
              <w:snapToGrid w:val="0"/>
              <w:spacing w:line="276" w:lineRule="auto"/>
              <w:jc w:val="center"/>
              <w:rPr>
                <w:szCs w:val="21"/>
              </w:rPr>
            </w:pPr>
            <w:r>
              <w:rPr>
                <w:rFonts w:hint="eastAsia"/>
                <w:szCs w:val="21"/>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480" w:type="dxa"/>
            <w:vAlign w:val="center"/>
          </w:tcPr>
          <w:p w14:paraId="6D1E8FBF">
            <w:pPr>
              <w:adjustRightInd w:val="0"/>
              <w:snapToGrid w:val="0"/>
              <w:spacing w:line="276" w:lineRule="auto"/>
              <w:jc w:val="center"/>
              <w:rPr>
                <w:color w:val="A6A6A6" w:themeColor="background1" w:themeShade="A6"/>
                <w:szCs w:val="21"/>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szCs w:val="21"/>
              </w:rPr>
            </w:pPr>
            <w:bookmarkStart w:id="14" w:name="_Hlk208040588"/>
            <w:r>
              <w:rPr>
                <w:rFonts w:hint="eastAsia"/>
                <w:szCs w:val="21"/>
              </w:rPr>
              <w:t>3-2-2</w:t>
            </w:r>
          </w:p>
          <w:bookmarkEnd w:id="14"/>
          <w:p w14:paraId="622794BB">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72912DEE">
            <w:pPr>
              <w:adjustRightInd w:val="0"/>
              <w:snapToGrid w:val="0"/>
              <w:spacing w:line="276" w:lineRule="auto"/>
              <w:rPr>
                <w:color w:val="4F81BD" w:themeColor="accent1"/>
                <w:szCs w:val="21"/>
                <w14:textFill>
                  <w14:solidFill>
                    <w14:schemeClr w14:val="accent1"/>
                  </w14:solidFill>
                </w14:textFill>
              </w:rPr>
            </w:pPr>
            <w:bookmarkStart w:id="15" w:name="_Hlk208040602"/>
            <w:r>
              <w:rPr>
                <w:rFonts w:hint="eastAsia"/>
                <w:color w:val="4F81BD" w:themeColor="accent1"/>
                <w:szCs w:val="21"/>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b/>
                <w:bCs/>
              </w:rPr>
            </w:pPr>
            <w:r>
              <w:rPr>
                <w:rFonts w:hint="eastAsia" w:asciiTheme="minorEastAsia" w:hAnsiTheme="minorEastAsia"/>
              </w:rPr>
              <w:t>教学测评全优等次</w:t>
            </w:r>
            <w:bookmarkEnd w:id="15"/>
          </w:p>
        </w:tc>
        <w:tc>
          <w:tcPr>
            <w:tcW w:w="1200" w:type="dxa"/>
            <w:vAlign w:val="center"/>
          </w:tcPr>
          <w:p w14:paraId="4271D181">
            <w:pPr>
              <w:adjustRightInd w:val="0"/>
              <w:snapToGrid w:val="0"/>
              <w:spacing w:line="276" w:lineRule="auto"/>
              <w:jc w:val="center"/>
              <w:rPr>
                <w:szCs w:val="21"/>
              </w:rPr>
            </w:pPr>
            <w:r>
              <w:rPr>
                <w:rFonts w:hint="eastAsia"/>
                <w:szCs w:val="21"/>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480" w:type="dxa"/>
            <w:vAlign w:val="center"/>
          </w:tcPr>
          <w:p w14:paraId="12B12F98">
            <w:pPr>
              <w:adjustRightInd w:val="0"/>
              <w:snapToGrid w:val="0"/>
              <w:spacing w:line="276" w:lineRule="auto"/>
              <w:jc w:val="center"/>
              <w:rPr>
                <w:color w:val="A6A6A6" w:themeColor="background1" w:themeShade="A6"/>
                <w:szCs w:val="21"/>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szCs w:val="21"/>
              </w:rPr>
            </w:pPr>
            <w:bookmarkStart w:id="16" w:name="_Hlk208040614"/>
            <w:r>
              <w:rPr>
                <w:rFonts w:hint="eastAsia"/>
                <w:szCs w:val="21"/>
              </w:rPr>
              <w:t>3-3</w:t>
            </w:r>
            <w:bookmarkEnd w:id="16"/>
          </w:p>
        </w:tc>
        <w:tc>
          <w:tcPr>
            <w:tcW w:w="14536" w:type="dxa"/>
            <w:gridSpan w:val="10"/>
            <w:vAlign w:val="center"/>
          </w:tcPr>
          <w:p w14:paraId="6AF0CBE9">
            <w:pPr>
              <w:adjustRightInd w:val="0"/>
              <w:snapToGrid w:val="0"/>
              <w:spacing w:line="276" w:lineRule="auto"/>
              <w:rPr>
                <w:color w:val="4F81BD" w:themeColor="accent1"/>
                <w:szCs w:val="21"/>
                <w14:textFill>
                  <w14:solidFill>
                    <w14:schemeClr w14:val="accent1"/>
                  </w14:solidFill>
                </w14:textFill>
              </w:rPr>
            </w:pPr>
            <w:bookmarkStart w:id="17" w:name="_Hlk208040622"/>
            <w:r>
              <w:rPr>
                <w:rFonts w:hint="eastAsia"/>
                <w:color w:val="4F81BD" w:themeColor="accent1"/>
                <w:szCs w:val="21"/>
                <w14:textFill>
                  <w14:solidFill>
                    <w14:schemeClr w14:val="accent1"/>
                  </w14:solidFill>
                </w14:textFill>
              </w:rPr>
              <w:t>教学竞赛获奖</w:t>
            </w:r>
          </w:p>
          <w:p w14:paraId="29FEF76D">
            <w:pPr>
              <w:adjustRightInd w:val="0"/>
              <w:snapToGrid w:val="0"/>
              <w:spacing w:line="276" w:lineRule="auto"/>
              <w:rPr>
                <w:rFonts w:hint="eastAsia" w:asciiTheme="minorEastAsia" w:hAnsiTheme="minorEastAsia" w:eastAsiaTheme="minorEastAsia"/>
              </w:rPr>
            </w:pPr>
            <w:r>
              <w:rPr>
                <w:rFonts w:hint="eastAsia" w:asciiTheme="minorEastAsia" w:hAnsiTheme="minorEastAsia" w:eastAsiaTheme="minorEastAsia"/>
              </w:rPr>
              <w:t>1）2024年，市厅级，湖南开放大学第二届经济管理类课程思政微课大赛一等奖，独立，计10分；</w:t>
            </w:r>
          </w:p>
          <w:p w14:paraId="3566E63E">
            <w:pPr>
              <w:adjustRightInd w:val="0"/>
              <w:snapToGrid w:val="0"/>
              <w:spacing w:line="276" w:lineRule="auto"/>
              <w:rPr>
                <w:rFonts w:hint="eastAsia" w:asciiTheme="minorEastAsia" w:hAnsiTheme="minorEastAsia" w:eastAsiaTheme="minorEastAsia"/>
              </w:rPr>
            </w:pPr>
            <w:r>
              <w:rPr>
                <w:rFonts w:hint="eastAsia" w:asciiTheme="minorEastAsia" w:hAnsiTheme="minorEastAsia" w:eastAsiaTheme="minorEastAsia"/>
              </w:rPr>
              <w:t>2）2024年，市厅级，湖南开放大学首届经济管理类教师优秀论文评选三等奖，独立，计2分；</w:t>
            </w:r>
          </w:p>
          <w:p w14:paraId="39EA083E">
            <w:pPr>
              <w:adjustRightInd w:val="0"/>
              <w:snapToGrid w:val="0"/>
              <w:spacing w:line="276" w:lineRule="auto"/>
              <w:rPr>
                <w:rFonts w:hint="eastAsia" w:asciiTheme="minorEastAsia" w:hAnsiTheme="minorEastAsia" w:eastAsiaTheme="minorEastAsia"/>
              </w:rPr>
            </w:pPr>
            <w:bookmarkStart w:id="18" w:name="OLE_LINK10"/>
            <w:r>
              <w:rPr>
                <w:rFonts w:hint="eastAsia" w:asciiTheme="minorEastAsia" w:hAnsiTheme="minorEastAsia" w:eastAsiaTheme="minorEastAsia"/>
              </w:rPr>
              <w:t>3）2024年，市厅级，湖南开放大学经济管理类课程直播公开课大赛二等奖，独立，计3分</w:t>
            </w:r>
            <w:bookmarkEnd w:id="17"/>
            <w:bookmarkEnd w:id="18"/>
          </w:p>
        </w:tc>
        <w:tc>
          <w:tcPr>
            <w:tcW w:w="1200" w:type="dxa"/>
            <w:vAlign w:val="center"/>
          </w:tcPr>
          <w:p w14:paraId="5ED2C39F">
            <w:pPr>
              <w:adjustRightInd w:val="0"/>
              <w:snapToGrid w:val="0"/>
              <w:spacing w:line="276" w:lineRule="auto"/>
              <w:jc w:val="center"/>
              <w:rPr>
                <w:szCs w:val="21"/>
              </w:rPr>
            </w:pPr>
            <w:r>
              <w:rPr>
                <w:rFonts w:hint="eastAsia"/>
                <w:szCs w:val="21"/>
              </w:rPr>
              <w:t>15</w:t>
            </w:r>
          </w:p>
        </w:tc>
        <w:tc>
          <w:tcPr>
            <w:tcW w:w="1274"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1480" w:type="dxa"/>
            <w:vAlign w:val="center"/>
          </w:tcPr>
          <w:p w14:paraId="209696FF">
            <w:pPr>
              <w:adjustRightInd w:val="0"/>
              <w:snapToGrid w:val="0"/>
              <w:spacing w:line="276" w:lineRule="auto"/>
              <w:jc w:val="center"/>
              <w:rPr>
                <w:color w:val="A6A6A6" w:themeColor="background1" w:themeShade="A6"/>
                <w:szCs w:val="21"/>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jc w:val="center"/>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szCs w:val="21"/>
              </w:rPr>
            </w:pPr>
            <w:bookmarkStart w:id="19" w:name="_Hlk208040636"/>
            <w:r>
              <w:rPr>
                <w:rFonts w:hint="eastAsia"/>
                <w:szCs w:val="21"/>
              </w:rPr>
              <w:t>3-4-1</w:t>
            </w:r>
            <w:bookmarkEnd w:id="19"/>
          </w:p>
        </w:tc>
        <w:tc>
          <w:tcPr>
            <w:tcW w:w="14536" w:type="dxa"/>
            <w:gridSpan w:val="10"/>
            <w:vAlign w:val="center"/>
          </w:tcPr>
          <w:p w14:paraId="7CEB1302">
            <w:pPr>
              <w:adjustRightInd w:val="0"/>
              <w:snapToGrid w:val="0"/>
              <w:spacing w:line="276" w:lineRule="auto"/>
              <w:rPr>
                <w:color w:val="4F81BD" w:themeColor="accent1"/>
                <w:szCs w:val="21"/>
                <w14:textFill>
                  <w14:solidFill>
                    <w14:schemeClr w14:val="accent1"/>
                  </w14:solidFill>
                </w14:textFill>
              </w:rPr>
            </w:pPr>
            <w:bookmarkStart w:id="20" w:name="_Hlk208040644"/>
            <w:r>
              <w:rPr>
                <w:rFonts w:hint="eastAsia"/>
                <w:color w:val="4F81BD" w:themeColor="accent1"/>
                <w:szCs w:val="21"/>
                <w14:textFill>
                  <w14:solidFill>
                    <w14:schemeClr w14:val="accent1"/>
                  </w14:solidFill>
                </w14:textFill>
              </w:rPr>
              <w:t>教学创新团队建设计分</w:t>
            </w:r>
          </w:p>
          <w:bookmarkEnd w:id="20"/>
          <w:p w14:paraId="32BECF88">
            <w:pPr>
              <w:adjustRightInd w:val="0"/>
              <w:snapToGrid w:val="0"/>
              <w:spacing w:line="276" w:lineRule="auto"/>
              <w:rPr>
                <w:rFonts w:hint="eastAsia" w:ascii="仿宋" w:hAnsi="仿宋" w:eastAsia="仿宋" w:cs="仿宋"/>
                <w:kern w:val="0"/>
                <w:szCs w:val="21"/>
              </w:rPr>
            </w:pPr>
            <w:r>
              <w:rPr>
                <w:rFonts w:hint="eastAsia" w:asciiTheme="minorEastAsia" w:hAnsiTheme="minorEastAsia" w:eastAsiaTheme="minorEastAsia"/>
              </w:rPr>
              <w:t>无</w:t>
            </w:r>
          </w:p>
        </w:tc>
        <w:tc>
          <w:tcPr>
            <w:tcW w:w="1200" w:type="dxa"/>
            <w:vAlign w:val="center"/>
          </w:tcPr>
          <w:p w14:paraId="236D3E5D">
            <w:pPr>
              <w:adjustRightInd w:val="0"/>
              <w:snapToGrid w:val="0"/>
              <w:jc w:val="center"/>
              <w:rPr>
                <w:szCs w:val="21"/>
              </w:rPr>
            </w:pP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3-4-2</w:t>
            </w:r>
          </w:p>
        </w:tc>
        <w:tc>
          <w:tcPr>
            <w:tcW w:w="14536" w:type="dxa"/>
            <w:gridSpan w:val="10"/>
            <w:vAlign w:val="center"/>
          </w:tcPr>
          <w:p w14:paraId="1167355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实训基地建设</w:t>
            </w:r>
          </w:p>
          <w:p w14:paraId="5C54E11E">
            <w:pPr>
              <w:adjustRightInd w:val="0"/>
              <w:snapToGrid w:val="0"/>
              <w:spacing w:line="276" w:lineRule="auto"/>
              <w:rPr>
                <w:b/>
                <w:bCs/>
                <w:color w:val="000000" w:themeColor="text1"/>
                <w:szCs w:val="21"/>
                <w14:textFill>
                  <w14:solidFill>
                    <w14:schemeClr w14:val="tx1"/>
                  </w14:solidFill>
                </w14:textFill>
              </w:rPr>
            </w:pPr>
            <w:r>
              <w:rPr>
                <w:rFonts w:hint="eastAsia"/>
              </w:rPr>
              <w:t>无</w:t>
            </w:r>
          </w:p>
        </w:tc>
        <w:tc>
          <w:tcPr>
            <w:tcW w:w="1200" w:type="dxa"/>
            <w:vAlign w:val="center"/>
          </w:tcPr>
          <w:p w14:paraId="7A6CB50D">
            <w:pPr>
              <w:adjustRightInd w:val="0"/>
              <w:snapToGrid w:val="0"/>
              <w:jc w:val="center"/>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szCs w:val="21"/>
              </w:rPr>
            </w:pPr>
            <w:bookmarkStart w:id="21" w:name="_Hlk208040714"/>
            <w:r>
              <w:rPr>
                <w:rFonts w:hint="eastAsia"/>
                <w:szCs w:val="21"/>
              </w:rPr>
              <w:t>3-4-3</w:t>
            </w:r>
            <w:bookmarkEnd w:id="21"/>
          </w:p>
        </w:tc>
        <w:tc>
          <w:tcPr>
            <w:tcW w:w="14536" w:type="dxa"/>
            <w:gridSpan w:val="10"/>
            <w:vAlign w:val="center"/>
          </w:tcPr>
          <w:p w14:paraId="7C0E77D3">
            <w:pPr>
              <w:adjustRightInd w:val="0"/>
              <w:snapToGrid w:val="0"/>
              <w:spacing w:line="276" w:lineRule="auto"/>
              <w:rPr>
                <w:color w:val="4F81BD" w:themeColor="accent1"/>
                <w:szCs w:val="21"/>
                <w14:textFill>
                  <w14:solidFill>
                    <w14:schemeClr w14:val="accent1"/>
                  </w14:solidFill>
                </w14:textFill>
              </w:rPr>
            </w:pPr>
            <w:bookmarkStart w:id="22" w:name="OLE_LINK55"/>
            <w:r>
              <w:rPr>
                <w:rFonts w:hint="eastAsia"/>
                <w:color w:val="4F81BD" w:themeColor="accent1"/>
                <w:szCs w:val="21"/>
                <w14:textFill>
                  <w14:solidFill>
                    <w14:schemeClr w14:val="accent1"/>
                  </w14:solidFill>
                </w14:textFill>
              </w:rPr>
              <w:t>精品课程</w:t>
            </w:r>
          </w:p>
          <w:p w14:paraId="4FC1C855">
            <w:pPr>
              <w:rPr>
                <w:rFonts w:hint="eastAsia" w:asciiTheme="minorEastAsia" w:hAnsiTheme="minorEastAsia"/>
              </w:rPr>
            </w:pPr>
            <w:r>
              <w:rPr>
                <w:rFonts w:hint="eastAsia" w:asciiTheme="minorEastAsia" w:hAnsiTheme="minorEastAsia"/>
              </w:rPr>
              <w:t>1）湖南省亚行贷款软实力建设职业教育体系建设项目网络在线开放课程，湖南省教育厅（省级），</w:t>
            </w:r>
            <w:r>
              <w:rPr>
                <w:rFonts w:hint="eastAsia" w:ascii="宋体" w:hAnsi="宋体"/>
                <w:szCs w:val="21"/>
              </w:rPr>
              <w:t>市场调查与预测</w:t>
            </w:r>
            <w:r>
              <w:rPr>
                <w:rFonts w:hint="eastAsia" w:asciiTheme="minorEastAsia" w:hAnsiTheme="minorEastAsia"/>
              </w:rPr>
              <w:t>，2017年，主持，计50分</w:t>
            </w:r>
            <w:bookmarkEnd w:id="22"/>
          </w:p>
        </w:tc>
        <w:tc>
          <w:tcPr>
            <w:tcW w:w="1200" w:type="dxa"/>
            <w:vAlign w:val="center"/>
          </w:tcPr>
          <w:p w14:paraId="2DE37CEA">
            <w:pPr>
              <w:adjustRightInd w:val="0"/>
              <w:snapToGrid w:val="0"/>
              <w:spacing w:line="276" w:lineRule="auto"/>
              <w:jc w:val="center"/>
              <w:rPr>
                <w:szCs w:val="21"/>
              </w:rPr>
            </w:pPr>
            <w:r>
              <w:rPr>
                <w:rFonts w:hint="eastAsia"/>
                <w:szCs w:val="21"/>
              </w:rPr>
              <w:t>50</w:t>
            </w:r>
          </w:p>
        </w:tc>
        <w:tc>
          <w:tcPr>
            <w:tcW w:w="1274" w:type="dxa"/>
            <w:vAlign w:val="center"/>
          </w:tcPr>
          <w:p w14:paraId="069D2CC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1480"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szCs w:val="21"/>
              </w:rPr>
            </w:pPr>
            <w:r>
              <w:rPr>
                <w:rFonts w:hint="eastAsia"/>
                <w:szCs w:val="21"/>
              </w:rPr>
              <w:t>3-4-4</w:t>
            </w:r>
          </w:p>
        </w:tc>
        <w:tc>
          <w:tcPr>
            <w:tcW w:w="14536" w:type="dxa"/>
            <w:gridSpan w:val="10"/>
            <w:vAlign w:val="center"/>
          </w:tcPr>
          <w:p w14:paraId="0C09F4C0">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建设高水平专业情况</w:t>
            </w:r>
          </w:p>
          <w:p w14:paraId="3FBA204E">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47EA6CAE">
            <w:pPr>
              <w:adjustRightInd w:val="0"/>
              <w:snapToGrid w:val="0"/>
              <w:spacing w:line="276" w:lineRule="auto"/>
              <w:jc w:val="center"/>
              <w:rPr>
                <w:color w:val="A6A6A6" w:themeColor="background1" w:themeShade="A6"/>
                <w:szCs w:val="21"/>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szCs w:val="21"/>
              </w:rPr>
            </w:pPr>
            <w:bookmarkStart w:id="23" w:name="_Hlk208040742"/>
            <w:r>
              <w:rPr>
                <w:rFonts w:hint="eastAsia"/>
                <w:szCs w:val="21"/>
              </w:rPr>
              <w:t>3-4-5</w:t>
            </w:r>
            <w:bookmarkEnd w:id="23"/>
          </w:p>
        </w:tc>
        <w:tc>
          <w:tcPr>
            <w:tcW w:w="14536" w:type="dxa"/>
            <w:gridSpan w:val="10"/>
            <w:vAlign w:val="center"/>
          </w:tcPr>
          <w:p w14:paraId="7BA46F0E">
            <w:pPr>
              <w:adjustRightInd w:val="0"/>
              <w:snapToGrid w:val="0"/>
              <w:spacing w:line="276" w:lineRule="auto"/>
              <w:rPr>
                <w:color w:val="4F81BD" w:themeColor="accent1"/>
                <w:szCs w:val="21"/>
                <w14:textFill>
                  <w14:solidFill>
                    <w14:schemeClr w14:val="accent1"/>
                  </w14:solidFill>
                </w14:textFill>
              </w:rPr>
            </w:pPr>
            <w:bookmarkStart w:id="24" w:name="_Hlk208040751"/>
            <w:r>
              <w:rPr>
                <w:rFonts w:hint="eastAsia"/>
                <w:color w:val="4F81BD" w:themeColor="accent1"/>
                <w:szCs w:val="21"/>
                <w14:textFill>
                  <w14:solidFill>
                    <w14:schemeClr w14:val="accent1"/>
                  </w14:solidFill>
                </w14:textFill>
              </w:rPr>
              <w:t>新申报专业情况</w:t>
            </w:r>
          </w:p>
          <w:bookmarkEnd w:id="24"/>
          <w:p w14:paraId="1AFB90F9">
            <w:pPr>
              <w:adjustRightInd w:val="0"/>
              <w:snapToGrid w:val="0"/>
              <w:spacing w:line="276" w:lineRule="auto"/>
              <w:rPr>
                <w:color w:val="000000" w:themeColor="text1"/>
                <w:szCs w:val="21"/>
                <w14:textFill>
                  <w14:solidFill>
                    <w14:schemeClr w14:val="tx1"/>
                  </w14:solidFill>
                </w14:textFill>
              </w:rPr>
            </w:pPr>
            <w:r>
              <w:rPr>
                <w:rFonts w:hint="eastAsia" w:ascii="宋体" w:hAnsi="宋体"/>
                <w:bCs/>
                <w:kern w:val="0"/>
                <w:szCs w:val="21"/>
              </w:rPr>
              <w:t>无</w:t>
            </w:r>
          </w:p>
        </w:tc>
        <w:tc>
          <w:tcPr>
            <w:tcW w:w="1200" w:type="dxa"/>
            <w:vAlign w:val="center"/>
          </w:tcPr>
          <w:p w14:paraId="560F1C0D">
            <w:pPr>
              <w:adjustRightInd w:val="0"/>
              <w:snapToGrid w:val="0"/>
              <w:spacing w:line="276" w:lineRule="auto"/>
              <w:jc w:val="center"/>
              <w:rPr>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2606A129">
            <w:pPr>
              <w:adjustRightInd w:val="0"/>
              <w:snapToGrid w:val="0"/>
              <w:spacing w:line="276" w:lineRule="auto"/>
              <w:jc w:val="center"/>
              <w:rPr>
                <w:color w:val="A6A6A6" w:themeColor="background1" w:themeShade="A6"/>
                <w:szCs w:val="21"/>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szCs w:val="21"/>
              </w:rPr>
            </w:pPr>
            <w:bookmarkStart w:id="25" w:name="_Hlk208040768"/>
            <w:r>
              <w:rPr>
                <w:rFonts w:hint="eastAsia"/>
                <w:szCs w:val="21"/>
              </w:rPr>
              <w:t>3-4-6</w:t>
            </w:r>
            <w:bookmarkEnd w:id="25"/>
          </w:p>
        </w:tc>
        <w:tc>
          <w:tcPr>
            <w:tcW w:w="14536" w:type="dxa"/>
            <w:gridSpan w:val="10"/>
            <w:vAlign w:val="center"/>
          </w:tcPr>
          <w:p w14:paraId="035F1009">
            <w:pPr>
              <w:adjustRightInd w:val="0"/>
              <w:snapToGrid w:val="0"/>
              <w:spacing w:line="276" w:lineRule="auto"/>
              <w:rPr>
                <w:color w:val="4F81BD" w:themeColor="accent1"/>
                <w:szCs w:val="21"/>
                <w14:textFill>
                  <w14:solidFill>
                    <w14:schemeClr w14:val="accent1"/>
                  </w14:solidFill>
                </w14:textFill>
              </w:rPr>
            </w:pPr>
            <w:bookmarkStart w:id="26" w:name="_Hlk208040779"/>
            <w:r>
              <w:rPr>
                <w:rFonts w:hint="eastAsia"/>
                <w:color w:val="4F81BD" w:themeColor="accent1"/>
                <w:szCs w:val="21"/>
                <w14:textFill>
                  <w14:solidFill>
                    <w14:schemeClr w14:val="accent1"/>
                  </w14:solidFill>
                </w14:textFill>
              </w:rPr>
              <w:t>指导毕业设计抽查评优</w:t>
            </w:r>
          </w:p>
          <w:p w14:paraId="7797822E">
            <w:pPr>
              <w:adjustRightInd w:val="0"/>
              <w:snapToGrid w:val="0"/>
              <w:spacing w:line="276" w:lineRule="auto"/>
              <w:rPr>
                <w:color w:val="000000" w:themeColor="text1"/>
                <w:szCs w:val="21"/>
                <w14:textFill>
                  <w14:solidFill>
                    <w14:schemeClr w14:val="tx1"/>
                  </w14:solidFill>
                </w14:textFill>
              </w:rPr>
            </w:pPr>
            <w:bookmarkStart w:id="27" w:name="_Hlk178852570"/>
            <w:r>
              <w:rPr>
                <w:rFonts w:hint="eastAsia" w:asciiTheme="minorEastAsia" w:hAnsiTheme="minorEastAsia"/>
              </w:rPr>
              <w:t>1）2019年，指导201</w:t>
            </w:r>
            <w:r>
              <w:rPr>
                <w:rFonts w:asciiTheme="minorEastAsia" w:hAnsiTheme="minorEastAsia"/>
              </w:rPr>
              <w:t>6</w:t>
            </w:r>
            <w:r>
              <w:rPr>
                <w:rFonts w:hint="eastAsia" w:asciiTheme="minorEastAsia" w:hAnsiTheme="minorEastAsia"/>
              </w:rPr>
              <w:t>级金融管理专业学生参加湖南省教育厅组织的毕业设计抽查获得100%通过率，参与，</w:t>
            </w:r>
            <w:bookmarkEnd w:id="27"/>
            <w:r>
              <w:rPr>
                <w:rFonts w:hint="eastAsia" w:asciiTheme="minorEastAsia" w:hAnsiTheme="minorEastAsia"/>
              </w:rPr>
              <w:t>计5分</w:t>
            </w:r>
            <w:bookmarkEnd w:id="26"/>
          </w:p>
        </w:tc>
        <w:tc>
          <w:tcPr>
            <w:tcW w:w="1200" w:type="dxa"/>
            <w:vAlign w:val="center"/>
          </w:tcPr>
          <w:p w14:paraId="0D5B657C">
            <w:pPr>
              <w:adjustRightInd w:val="0"/>
              <w:snapToGrid w:val="0"/>
              <w:spacing w:line="276" w:lineRule="auto"/>
              <w:jc w:val="center"/>
              <w:rPr>
                <w:szCs w:val="21"/>
              </w:rPr>
            </w:pPr>
            <w:r>
              <w:rPr>
                <w:rFonts w:hint="eastAsia"/>
                <w:szCs w:val="21"/>
              </w:rPr>
              <w:t>5</w:t>
            </w: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480" w:type="dxa"/>
            <w:vAlign w:val="center"/>
          </w:tcPr>
          <w:p w14:paraId="66DF5A22">
            <w:pPr>
              <w:adjustRightInd w:val="0"/>
              <w:snapToGrid w:val="0"/>
              <w:spacing w:line="276" w:lineRule="auto"/>
              <w:jc w:val="center"/>
              <w:rPr>
                <w:color w:val="A6A6A6" w:themeColor="background1" w:themeShade="A6"/>
                <w:szCs w:val="21"/>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szCs w:val="21"/>
              </w:rPr>
            </w:pPr>
            <w:r>
              <w:rPr>
                <w:rFonts w:hint="eastAsia"/>
                <w:szCs w:val="21"/>
              </w:rPr>
              <w:t>3-4-7</w:t>
            </w:r>
          </w:p>
        </w:tc>
        <w:tc>
          <w:tcPr>
            <w:tcW w:w="14536" w:type="dxa"/>
            <w:gridSpan w:val="10"/>
            <w:vAlign w:val="center"/>
          </w:tcPr>
          <w:p w14:paraId="61C0E71C">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教学工作基地情况</w:t>
            </w:r>
          </w:p>
          <w:p w14:paraId="7845ABC6">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376DFB43">
            <w:pPr>
              <w:adjustRightInd w:val="0"/>
              <w:snapToGrid w:val="0"/>
              <w:spacing w:line="276" w:lineRule="auto"/>
              <w:rPr>
                <w:color w:val="A6A6A6" w:themeColor="background1" w:themeShade="A6"/>
                <w:szCs w:val="21"/>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szCs w:val="21"/>
              </w:rPr>
            </w:pPr>
            <w:r>
              <w:rPr>
                <w:rFonts w:hint="eastAsia"/>
                <w:szCs w:val="21"/>
              </w:rPr>
              <w:t>3-4-8</w:t>
            </w:r>
          </w:p>
          <w:p w14:paraId="497C7E2E">
            <w:pPr>
              <w:adjustRightInd w:val="0"/>
              <w:snapToGrid w:val="0"/>
              <w:spacing w:line="276" w:lineRule="auto"/>
              <w:jc w:val="center"/>
              <w:rPr>
                <w:szCs w:val="21"/>
              </w:rPr>
            </w:pPr>
            <w:r>
              <w:rPr>
                <w:rFonts w:hint="eastAsia"/>
                <w:szCs w:val="21"/>
              </w:rPr>
              <w:t>（</w:t>
            </w:r>
            <w:r>
              <w:rPr>
                <w:rFonts w:hint="eastAsia"/>
                <w:sz w:val="16"/>
                <w:szCs w:val="16"/>
              </w:rPr>
              <w:t>满分3分）</w:t>
            </w:r>
          </w:p>
        </w:tc>
        <w:tc>
          <w:tcPr>
            <w:tcW w:w="14536" w:type="dxa"/>
            <w:gridSpan w:val="10"/>
            <w:vAlign w:val="center"/>
          </w:tcPr>
          <w:p w14:paraId="1301CA25">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担任系、教研室、实验室主任情况</w:t>
            </w:r>
          </w:p>
          <w:p w14:paraId="564ED9C6">
            <w:pPr>
              <w:adjustRightInd w:val="0"/>
              <w:snapToGrid w:val="0"/>
              <w:spacing w:line="276" w:lineRule="auto"/>
              <w:rPr>
                <w:color w:val="000000" w:themeColor="text1"/>
                <w:szCs w:val="21"/>
                <w14:textFill>
                  <w14:solidFill>
                    <w14:schemeClr w14:val="tx1"/>
                  </w14:solidFill>
                </w14:textFill>
              </w:rPr>
            </w:pPr>
            <w:r>
              <w:rPr>
                <w:rFonts w:hint="eastAsia"/>
              </w:rPr>
              <w:t>2019.7-2020.7，金融教研室主任</w:t>
            </w:r>
          </w:p>
        </w:tc>
        <w:tc>
          <w:tcPr>
            <w:tcW w:w="1200" w:type="dxa"/>
            <w:vAlign w:val="center"/>
          </w:tcPr>
          <w:p w14:paraId="5B13E1A4">
            <w:pPr>
              <w:adjustRightInd w:val="0"/>
              <w:snapToGrid w:val="0"/>
              <w:spacing w:line="276" w:lineRule="auto"/>
              <w:jc w:val="center"/>
              <w:rPr>
                <w:szCs w:val="21"/>
              </w:rPr>
            </w:pPr>
            <w:r>
              <w:rPr>
                <w:rFonts w:hint="eastAsia"/>
                <w:szCs w:val="21"/>
              </w:rPr>
              <w:t>1</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1480" w:type="dxa"/>
            <w:vAlign w:val="center"/>
          </w:tcPr>
          <w:p w14:paraId="0EE7D1E7">
            <w:pPr>
              <w:adjustRightInd w:val="0"/>
              <w:snapToGrid w:val="0"/>
              <w:spacing w:line="276" w:lineRule="auto"/>
              <w:jc w:val="center"/>
              <w:rPr>
                <w:color w:val="A6A6A6" w:themeColor="background1" w:themeShade="A6"/>
                <w:szCs w:val="21"/>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szCs w:val="21"/>
              </w:rPr>
            </w:pPr>
            <w:bookmarkStart w:id="28" w:name="OLE_LINK56"/>
            <w:r>
              <w:rPr>
                <w:rFonts w:hint="eastAsia"/>
                <w:szCs w:val="21"/>
              </w:rPr>
              <w:t>3-4-9</w:t>
            </w:r>
            <w:bookmarkEnd w:id="28"/>
          </w:p>
        </w:tc>
        <w:tc>
          <w:tcPr>
            <w:tcW w:w="14536" w:type="dxa"/>
            <w:gridSpan w:val="10"/>
            <w:vAlign w:val="center"/>
          </w:tcPr>
          <w:p w14:paraId="73D2CEBF">
            <w:pPr>
              <w:adjustRightInd w:val="0"/>
              <w:snapToGrid w:val="0"/>
              <w:spacing w:line="276" w:lineRule="auto"/>
              <w:rPr>
                <w:color w:val="4F81BD" w:themeColor="accent1"/>
                <w:szCs w:val="21"/>
                <w14:textFill>
                  <w14:solidFill>
                    <w14:schemeClr w14:val="accent1"/>
                  </w14:solidFill>
                </w14:textFill>
              </w:rPr>
            </w:pPr>
            <w:bookmarkStart w:id="29" w:name="_Hlk208040803"/>
            <w:r>
              <w:rPr>
                <w:rFonts w:hint="eastAsia"/>
                <w:color w:val="4F81BD" w:themeColor="accent1"/>
                <w:szCs w:val="21"/>
                <w14:textFill>
                  <w14:solidFill>
                    <w14:schemeClr w14:val="accent1"/>
                  </w14:solidFill>
                </w14:textFill>
              </w:rPr>
              <w:t>教材编写情况</w:t>
            </w:r>
          </w:p>
          <w:p w14:paraId="6098E792">
            <w:pPr>
              <w:contextualSpacing/>
              <w:rPr>
                <w:rFonts w:hint="eastAsia" w:asciiTheme="minorEastAsia" w:hAnsiTheme="minorEastAsia"/>
                <w:szCs w:val="21"/>
              </w:rPr>
            </w:pPr>
            <w:r>
              <w:rPr>
                <w:rFonts w:hint="eastAsia" w:asciiTheme="minorEastAsia" w:hAnsiTheme="minorEastAsia"/>
                <w:szCs w:val="21"/>
              </w:rPr>
              <w:t>1）主编：</w:t>
            </w:r>
            <w:bookmarkStart w:id="30" w:name="OLE_LINK62"/>
            <w:r>
              <w:rPr>
                <w:rFonts w:hint="eastAsia" w:asciiTheme="minorEastAsia" w:hAnsiTheme="minorEastAsia"/>
                <w:szCs w:val="21"/>
              </w:rPr>
              <w:t>邢建平，</w:t>
            </w:r>
            <w:r>
              <w:rPr>
                <w:rFonts w:hint="eastAsia" w:asciiTheme="minorEastAsia" w:hAnsiTheme="minorEastAsia" w:eastAsiaTheme="minorEastAsia"/>
              </w:rPr>
              <w:t>市场调查与预测</w:t>
            </w:r>
            <w:r>
              <w:rPr>
                <w:rFonts w:hint="eastAsia" w:asciiTheme="minorEastAsia" w:hAnsiTheme="minorEastAsia"/>
                <w:szCs w:val="21"/>
              </w:rPr>
              <w:t>，南京大学出版社，</w:t>
            </w:r>
            <w:r>
              <w:rPr>
                <w:rFonts w:hint="eastAsia" w:asciiTheme="minorEastAsia" w:hAnsiTheme="minorEastAsia"/>
                <w:kern w:val="0"/>
                <w:szCs w:val="21"/>
              </w:rPr>
              <w:t>25</w:t>
            </w:r>
            <w:r>
              <w:rPr>
                <w:rFonts w:asciiTheme="minorEastAsia" w:hAnsiTheme="minorEastAsia"/>
                <w:kern w:val="0"/>
                <w:szCs w:val="21"/>
              </w:rPr>
              <w:t>0</w:t>
            </w:r>
            <w:r>
              <w:rPr>
                <w:rFonts w:hint="eastAsia" w:asciiTheme="minorEastAsia" w:hAnsiTheme="minorEastAsia"/>
                <w:kern w:val="0"/>
                <w:szCs w:val="21"/>
              </w:rPr>
              <w:t>千字，</w:t>
            </w:r>
            <w:r>
              <w:rPr>
                <w:rFonts w:hint="eastAsia" w:asciiTheme="minorEastAsia" w:hAnsiTheme="minorEastAsia"/>
                <w:szCs w:val="21"/>
              </w:rPr>
              <w:t>2</w:t>
            </w:r>
            <w:r>
              <w:rPr>
                <w:rFonts w:asciiTheme="minorEastAsia" w:hAnsiTheme="minorEastAsia"/>
                <w:szCs w:val="21"/>
              </w:rPr>
              <w:t>02</w:t>
            </w:r>
            <w:r>
              <w:rPr>
                <w:rFonts w:hint="eastAsia" w:asciiTheme="minorEastAsia" w:hAnsiTheme="minorEastAsia"/>
                <w:szCs w:val="21"/>
              </w:rPr>
              <w:t>3年，湖南省亚行贷款软实力建设职业教育体系建设项目网络在线开放课程</w:t>
            </w:r>
            <w:r>
              <w:rPr>
                <w:rFonts w:hint="eastAsia" w:asciiTheme="minorEastAsia" w:hAnsiTheme="minorEastAsia" w:eastAsiaTheme="minorEastAsia"/>
              </w:rPr>
              <w:t>市场调查与预测</w:t>
            </w:r>
            <w:r>
              <w:rPr>
                <w:rFonts w:hint="eastAsia" w:asciiTheme="minorEastAsia" w:hAnsiTheme="minorEastAsia"/>
                <w:szCs w:val="21"/>
              </w:rPr>
              <w:t>课程配套建设教材（省级）</w:t>
            </w:r>
            <w:bookmarkEnd w:id="30"/>
            <w:r>
              <w:rPr>
                <w:rFonts w:hint="eastAsia" w:asciiTheme="minorEastAsia" w:hAnsiTheme="minorEastAsia"/>
                <w:szCs w:val="21"/>
              </w:rPr>
              <w:t>，计40分</w:t>
            </w:r>
            <w:bookmarkEnd w:id="29"/>
            <w:r>
              <w:rPr>
                <w:color w:val="FF0000"/>
                <w:szCs w:val="21"/>
              </w:rPr>
              <w:t xml:space="preserve"> </w:t>
            </w:r>
          </w:p>
        </w:tc>
        <w:tc>
          <w:tcPr>
            <w:tcW w:w="1200" w:type="dxa"/>
            <w:vAlign w:val="center"/>
          </w:tcPr>
          <w:p w14:paraId="04098A96">
            <w:pPr>
              <w:adjustRightInd w:val="0"/>
              <w:snapToGrid w:val="0"/>
              <w:spacing w:line="276" w:lineRule="auto"/>
              <w:jc w:val="center"/>
              <w:rPr>
                <w:szCs w:val="21"/>
              </w:rPr>
            </w:pPr>
            <w:r>
              <w:rPr>
                <w:rFonts w:hint="eastAsia"/>
                <w:szCs w:val="21"/>
              </w:rPr>
              <w:t>40</w:t>
            </w:r>
          </w:p>
        </w:tc>
        <w:tc>
          <w:tcPr>
            <w:tcW w:w="1274" w:type="dxa"/>
            <w:vAlign w:val="center"/>
          </w:tcPr>
          <w:p w14:paraId="2AB13C3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1480" w:type="dxa"/>
            <w:vAlign w:val="center"/>
          </w:tcPr>
          <w:p w14:paraId="2CD9768D">
            <w:pPr>
              <w:adjustRightInd w:val="0"/>
              <w:snapToGrid w:val="0"/>
              <w:spacing w:line="276" w:lineRule="auto"/>
              <w:jc w:val="center"/>
              <w:rPr>
                <w:color w:val="A6A6A6" w:themeColor="background1" w:themeShade="A6"/>
                <w:szCs w:val="21"/>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szCs w:val="21"/>
              </w:rPr>
            </w:pPr>
            <w:r>
              <w:rPr>
                <w:rFonts w:hint="eastAsia"/>
                <w:szCs w:val="21"/>
              </w:rPr>
              <w:t>3-5</w:t>
            </w:r>
          </w:p>
          <w:p w14:paraId="5E8F1590">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413B0A0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教学成果奖情况</w:t>
            </w:r>
          </w:p>
          <w:p w14:paraId="15F421F0">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366429EF">
            <w:pPr>
              <w:adjustRightInd w:val="0"/>
              <w:snapToGrid w:val="0"/>
              <w:spacing w:line="276" w:lineRule="auto"/>
              <w:jc w:val="center"/>
              <w:rPr>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158C3AB8">
            <w:pPr>
              <w:adjustRightInd w:val="0"/>
              <w:snapToGrid w:val="0"/>
              <w:spacing w:line="276" w:lineRule="auto"/>
              <w:jc w:val="center"/>
              <w:rPr>
                <w:color w:val="A6A6A6" w:themeColor="background1" w:themeShade="A6"/>
                <w:szCs w:val="21"/>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szCs w:val="21"/>
              </w:rPr>
            </w:pPr>
            <w:bookmarkStart w:id="31" w:name="_Hlk208040848"/>
            <w:r>
              <w:rPr>
                <w:rFonts w:hint="eastAsia"/>
                <w:szCs w:val="21"/>
              </w:rPr>
              <w:t>3-6</w:t>
            </w:r>
          </w:p>
          <w:bookmarkEnd w:id="31"/>
          <w:p w14:paraId="159289D3">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1A6897C9">
            <w:pPr>
              <w:adjustRightInd w:val="0"/>
              <w:snapToGrid w:val="0"/>
              <w:spacing w:line="276" w:lineRule="auto"/>
              <w:rPr>
                <w:color w:val="4F81BD" w:themeColor="accent1"/>
                <w:szCs w:val="21"/>
                <w14:textFill>
                  <w14:solidFill>
                    <w14:schemeClr w14:val="accent1"/>
                  </w14:solidFill>
                </w14:textFill>
              </w:rPr>
            </w:pPr>
            <w:bookmarkStart w:id="32" w:name="OLE_LINK57"/>
            <w:r>
              <w:rPr>
                <w:rFonts w:hint="eastAsia"/>
                <w:color w:val="558ED5" w:themeColor="text2" w:themeTint="99"/>
                <w:szCs w:val="21"/>
                <w14:textFill>
                  <w14:solidFill>
                    <w14:schemeClr w14:val="tx2">
                      <w14:lumMod w14:val="60000"/>
                      <w14:lumOff w14:val="40000"/>
                    </w14:schemeClr>
                  </w14:solidFill>
                </w14:textFill>
              </w:rPr>
              <w:t>3-6-1指</w:t>
            </w:r>
            <w:r>
              <w:rPr>
                <w:rFonts w:hint="eastAsia"/>
                <w:color w:val="4F81BD" w:themeColor="accent1"/>
                <w:szCs w:val="21"/>
                <w14:textFill>
                  <w14:solidFill>
                    <w14:schemeClr w14:val="accent1"/>
                  </w14:solidFill>
                </w14:textFill>
              </w:rPr>
              <w:t>导学生参加政府部门主办的竞赛等</w:t>
            </w:r>
          </w:p>
          <w:p w14:paraId="6A3D16E4">
            <w:pPr>
              <w:jc w:val="left"/>
              <w:rPr>
                <w:rFonts w:hint="eastAsia" w:asciiTheme="minorEastAsia" w:hAnsiTheme="minorEastAsia"/>
              </w:rPr>
            </w:pPr>
            <w:r>
              <w:rPr>
                <w:rFonts w:hint="eastAsia" w:asciiTheme="minorEastAsia" w:hAnsiTheme="minorEastAsia"/>
              </w:rPr>
              <w:t>1）2023年，“楚怡杯”湖南省职业院校技能竞赛银行业务综合技能赛项二等奖，指导学生，教育厅（大赛组委会），第二指导教师，计3分；</w:t>
            </w:r>
          </w:p>
          <w:p w14:paraId="4006EBF7">
            <w:pPr>
              <w:jc w:val="left"/>
              <w:rPr>
                <w:rFonts w:hint="eastAsia" w:asciiTheme="minorEastAsia" w:hAnsiTheme="minorEastAsia"/>
              </w:rPr>
            </w:pPr>
            <w:r>
              <w:rPr>
                <w:rFonts w:hint="eastAsia" w:asciiTheme="minorEastAsia" w:hAnsiTheme="minorEastAsia"/>
              </w:rPr>
              <w:t>2）2025年，“楚怡杯”湖南省职业院校技能竞赛智慧金融赛项二等奖，指导学生，教育厅（大赛组委会），</w:t>
            </w:r>
            <w:r>
              <w:rPr>
                <w:rFonts w:hint="eastAsia"/>
                <w:color w:val="000000" w:themeColor="text1"/>
                <w:szCs w:val="21"/>
                <w14:textFill>
                  <w14:solidFill>
                    <w14:schemeClr w14:val="tx1"/>
                  </w14:solidFill>
                </w14:textFill>
              </w:rPr>
              <w:t>第一指导教师</w:t>
            </w:r>
            <w:r>
              <w:rPr>
                <w:rFonts w:hint="eastAsia" w:asciiTheme="minorEastAsia" w:hAnsiTheme="minorEastAsia"/>
              </w:rPr>
              <w:t>，计10分；</w:t>
            </w:r>
          </w:p>
          <w:p w14:paraId="7320942E">
            <w:pPr>
              <w:jc w:val="left"/>
              <w:rPr>
                <w:color w:val="000000" w:themeColor="text1"/>
                <w:szCs w:val="21"/>
                <w14:textFill>
                  <w14:solidFill>
                    <w14:schemeClr w14:val="tx1"/>
                  </w14:solidFill>
                </w14:textFill>
              </w:rPr>
            </w:pPr>
            <w:r>
              <w:rPr>
                <w:rFonts w:hint="eastAsia" w:asciiTheme="minorEastAsia" w:hAnsiTheme="minorEastAsia"/>
              </w:rPr>
              <w:t>3）2024年，</w:t>
            </w:r>
            <w:r>
              <w:rPr>
                <w:rFonts w:hint="eastAsia" w:asciiTheme="minorEastAsia" w:hAnsiTheme="minorEastAsia"/>
                <w:b/>
                <w:bCs/>
              </w:rPr>
              <w:t>中国国际大学生创新大赛（2024）银奖</w:t>
            </w:r>
            <w:r>
              <w:rPr>
                <w:rFonts w:hint="eastAsia" w:asciiTheme="minorEastAsia" w:hAnsiTheme="minorEastAsia"/>
              </w:rPr>
              <w:t>，指导学生，教育部（大赛组委会），</w:t>
            </w:r>
            <w:bookmarkStart w:id="33" w:name="OLE_LINK8"/>
            <w:r>
              <w:rPr>
                <w:rFonts w:hint="eastAsia"/>
                <w:color w:val="000000" w:themeColor="text1"/>
                <w:szCs w:val="21"/>
                <w14:textFill>
                  <w14:solidFill>
                    <w14:schemeClr w14:val="tx1"/>
                  </w14:solidFill>
                </w14:textFill>
              </w:rPr>
              <w:t>第六指导教师，</w:t>
            </w:r>
            <w:bookmarkEnd w:id="33"/>
            <w:r>
              <w:rPr>
                <w:rFonts w:hint="eastAsia"/>
                <w:color w:val="000000" w:themeColor="text1"/>
                <w:szCs w:val="21"/>
                <w14:textFill>
                  <w14:solidFill>
                    <w14:schemeClr w14:val="tx1"/>
                  </w14:solidFill>
                </w14:textFill>
              </w:rPr>
              <w:t>计0分</w:t>
            </w:r>
            <w:bookmarkEnd w:id="32"/>
          </w:p>
        </w:tc>
        <w:tc>
          <w:tcPr>
            <w:tcW w:w="1200" w:type="dxa"/>
            <w:vAlign w:val="center"/>
          </w:tcPr>
          <w:p w14:paraId="15CE25DF">
            <w:pPr>
              <w:adjustRightInd w:val="0"/>
              <w:snapToGrid w:val="0"/>
              <w:spacing w:line="276" w:lineRule="auto"/>
              <w:jc w:val="center"/>
              <w:rPr>
                <w:szCs w:val="21"/>
              </w:rPr>
            </w:pPr>
            <w:r>
              <w:rPr>
                <w:rFonts w:hint="eastAsia"/>
                <w:szCs w:val="21"/>
              </w:rPr>
              <w:t>13</w:t>
            </w:r>
          </w:p>
        </w:tc>
        <w:tc>
          <w:tcPr>
            <w:tcW w:w="1274" w:type="dxa"/>
            <w:vAlign w:val="center"/>
          </w:tcPr>
          <w:p w14:paraId="3A706BB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13</w:t>
            </w:r>
          </w:p>
        </w:tc>
        <w:tc>
          <w:tcPr>
            <w:tcW w:w="1480"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color w:val="4F81BD" w:themeColor="accent1"/>
                <w:szCs w:val="21"/>
                <w14:textFill>
                  <w14:solidFill>
                    <w14:schemeClr w14:val="accent1"/>
                  </w14:solidFill>
                </w14:textFill>
              </w:rPr>
            </w:pPr>
            <w:bookmarkStart w:id="34" w:name="_Hlk208040881"/>
            <w:r>
              <w:rPr>
                <w:rFonts w:hint="eastAsia"/>
                <w:color w:val="558ED5" w:themeColor="text2" w:themeTint="99"/>
                <w:szCs w:val="21"/>
                <w14:textFill>
                  <w14:solidFill>
                    <w14:schemeClr w14:val="tx2">
                      <w14:lumMod w14:val="60000"/>
                      <w14:lumOff w14:val="40000"/>
                    </w14:schemeClr>
                  </w14:solidFill>
                </w14:textFill>
              </w:rPr>
              <w:t>3-6-2</w:t>
            </w:r>
            <w:r>
              <w:rPr>
                <w:rFonts w:hint="eastAsia"/>
                <w:color w:val="4F81BD" w:themeColor="accent1"/>
                <w:szCs w:val="21"/>
                <w14:textFill>
                  <w14:solidFill>
                    <w14:schemeClr w14:val="accent1"/>
                  </w14:solidFill>
                </w14:textFill>
              </w:rPr>
              <w:t>指导学生参加全国开放大学举办的竞赛等</w:t>
            </w:r>
          </w:p>
          <w:bookmarkEnd w:id="34"/>
          <w:p w14:paraId="2278B36C">
            <w:pPr>
              <w:adjustRightInd w:val="0"/>
              <w:snapToGrid w:val="0"/>
              <w:spacing w:line="276" w:lineRule="auto"/>
              <w:rPr>
                <w:rFonts w:hint="eastAsia" w:asciiTheme="minorEastAsia" w:hAnsiTheme="minorEastAsia" w:eastAsiaTheme="minorEastAsia"/>
                <w:bCs/>
                <w:kern w:val="0"/>
                <w:szCs w:val="21"/>
              </w:rPr>
            </w:pPr>
            <w:r>
              <w:rPr>
                <w:rFonts w:hint="eastAsia" w:asciiTheme="minorEastAsia" w:hAnsiTheme="minorEastAsia" w:eastAsiaTheme="minorEastAsia"/>
                <w:bCs/>
                <w:kern w:val="0"/>
                <w:szCs w:val="21"/>
              </w:rPr>
              <w:t>无</w:t>
            </w:r>
          </w:p>
        </w:tc>
        <w:tc>
          <w:tcPr>
            <w:tcW w:w="1200" w:type="dxa"/>
            <w:vAlign w:val="center"/>
          </w:tcPr>
          <w:p w14:paraId="45C5967A">
            <w:pPr>
              <w:adjustRightInd w:val="0"/>
              <w:snapToGrid w:val="0"/>
              <w:spacing w:line="276" w:lineRule="auto"/>
              <w:jc w:val="center"/>
              <w:rPr>
                <w:szCs w:val="21"/>
              </w:rPr>
            </w:pP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5FA834C6">
            <w:pPr>
              <w:adjustRightInd w:val="0"/>
              <w:snapToGrid w:val="0"/>
              <w:spacing w:line="276" w:lineRule="auto"/>
              <w:jc w:val="center"/>
              <w:rPr>
                <w:color w:val="A6A6A6" w:themeColor="background1" w:themeShade="A6"/>
                <w:szCs w:val="21"/>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szCs w:val="21"/>
              </w:rPr>
            </w:pPr>
          </w:p>
        </w:tc>
        <w:tc>
          <w:tcPr>
            <w:tcW w:w="14536" w:type="dxa"/>
            <w:gridSpan w:val="10"/>
            <w:vAlign w:val="center"/>
          </w:tcPr>
          <w:p w14:paraId="638CE2FF">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3-6-3指</w:t>
            </w:r>
            <w:r>
              <w:rPr>
                <w:rFonts w:hint="eastAsia"/>
                <w:color w:val="4F81BD" w:themeColor="accent1"/>
                <w:szCs w:val="21"/>
                <w14:textFill>
                  <w14:solidFill>
                    <w14:schemeClr w14:val="accent1"/>
                  </w14:solidFill>
                </w14:textFill>
              </w:rPr>
              <w:t>导学生参加创新创业训练计划等项目</w:t>
            </w:r>
          </w:p>
          <w:p w14:paraId="25EF2669">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0898656A">
            <w:pPr>
              <w:adjustRightInd w:val="0"/>
              <w:snapToGrid w:val="0"/>
              <w:spacing w:line="276" w:lineRule="auto"/>
              <w:jc w:val="center"/>
              <w:rPr>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szCs w:val="21"/>
              </w:rPr>
            </w:pPr>
          </w:p>
        </w:tc>
        <w:tc>
          <w:tcPr>
            <w:tcW w:w="14536" w:type="dxa"/>
            <w:gridSpan w:val="10"/>
            <w:vAlign w:val="center"/>
          </w:tcPr>
          <w:p w14:paraId="0E808C36">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3-6-4</w:t>
            </w:r>
            <w:r>
              <w:rPr>
                <w:rFonts w:hint="eastAsia"/>
                <w:color w:val="4F81BD" w:themeColor="accent1"/>
                <w:szCs w:val="21"/>
                <w14:textFill>
                  <w14:solidFill>
                    <w14:schemeClr w14:val="accent1"/>
                  </w14:solidFill>
                </w14:textFill>
              </w:rPr>
              <w:t>体育学科指导学生参加比赛</w:t>
            </w:r>
          </w:p>
          <w:p w14:paraId="012DCCF1">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1480"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szCs w:val="21"/>
              </w:rPr>
            </w:pPr>
            <w:bookmarkStart w:id="35" w:name="_Hlk208051063"/>
            <w:r>
              <w:rPr>
                <w:rFonts w:hint="eastAsia"/>
                <w:szCs w:val="21"/>
              </w:rPr>
              <w:t>4-1</w:t>
            </w:r>
          </w:p>
          <w:bookmarkEnd w:id="35"/>
          <w:p w14:paraId="33A03636">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00A2409B">
            <w:pPr>
              <w:adjustRightInd w:val="0"/>
              <w:snapToGrid w:val="0"/>
              <w:spacing w:line="276" w:lineRule="auto"/>
              <w:rPr>
                <w:szCs w:val="21"/>
              </w:rPr>
            </w:pPr>
            <w:bookmarkStart w:id="36" w:name="OLE_LINK64"/>
            <w:r>
              <w:rPr>
                <w:rFonts w:hint="eastAsia"/>
                <w:color w:val="558ED5" w:themeColor="text2" w:themeTint="99"/>
                <w:szCs w:val="21"/>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szCs w:val="21"/>
              </w:rPr>
              <w:t>请按量化计分细则论文分类填写）：</w:t>
            </w:r>
          </w:p>
          <w:p w14:paraId="7F819E27">
            <w:pPr>
              <w:contextualSpacing/>
              <w:rPr>
                <w:rFonts w:asciiTheme="minorEastAsia" w:hAnsiTheme="minorEastAsia"/>
                <w:szCs w:val="21"/>
              </w:rPr>
            </w:pPr>
            <w:r>
              <w:rPr>
                <w:rFonts w:hint="eastAsia" w:asciiTheme="minorEastAsia" w:hAnsiTheme="minorEastAsia"/>
                <w:szCs w:val="21"/>
              </w:rPr>
              <w:t>1.</w:t>
            </w:r>
            <w:r>
              <w:rPr>
                <w:rFonts w:hint="eastAsia" w:ascii="宋体" w:hAnsi="宋体"/>
                <w:kern w:val="0"/>
                <w:szCs w:val="21"/>
              </w:rPr>
              <w:t>邢建平.</w:t>
            </w:r>
            <w:r>
              <w:rPr>
                <w:rFonts w:hint="eastAsia"/>
                <w:kern w:val="0"/>
                <w:szCs w:val="21"/>
              </w:rPr>
              <w:t>“双创”融合下的职业院校经济数学课程思政教学研究</w:t>
            </w:r>
            <w:r>
              <w:rPr>
                <w:rFonts w:hint="eastAsia" w:ascii="宋体" w:hAnsi="宋体"/>
                <w:kern w:val="0"/>
                <w:szCs w:val="21"/>
              </w:rPr>
              <w:t>.</w:t>
            </w:r>
            <w:bookmarkStart w:id="37" w:name="OLE_LINK14"/>
            <w:r>
              <w:rPr>
                <w:rFonts w:hint="eastAsia" w:ascii="宋体" w:hAnsi="宋体"/>
                <w:kern w:val="0"/>
                <w:szCs w:val="21"/>
              </w:rPr>
              <w:t>学周刊</w:t>
            </w:r>
            <w:bookmarkEnd w:id="37"/>
            <w:r>
              <w:rPr>
                <w:rFonts w:hint="eastAsia" w:ascii="宋体" w:hAnsi="宋体"/>
                <w:kern w:val="0"/>
                <w:szCs w:val="21"/>
              </w:rPr>
              <w:t>,2025,10:66-69；</w:t>
            </w:r>
            <w:r>
              <w:rPr>
                <w:rFonts w:hint="eastAsia" w:asciiTheme="minorEastAsia" w:hAnsiTheme="minorEastAsia"/>
                <w:szCs w:val="21"/>
              </w:rPr>
              <w:t>计5分</w:t>
            </w:r>
          </w:p>
          <w:p w14:paraId="676FA5BC">
            <w:pPr>
              <w:contextualSpacing/>
              <w:rPr>
                <w:rFonts w:hint="eastAsia" w:ascii="宋体" w:hAnsi="宋体"/>
                <w:kern w:val="0"/>
                <w:szCs w:val="21"/>
              </w:rPr>
            </w:pPr>
            <w:r>
              <w:rPr>
                <w:rFonts w:hint="eastAsia" w:ascii="宋体" w:hAnsi="宋体"/>
                <w:kern w:val="0"/>
                <w:szCs w:val="21"/>
              </w:rPr>
              <w:t>2.邢建平.基于职业核心能力培育的高职经济数学教学改革研究.科教导刊，2024,33-57-59；</w:t>
            </w:r>
            <w:r>
              <w:rPr>
                <w:rFonts w:hint="eastAsia" w:asciiTheme="minorEastAsia" w:hAnsiTheme="minorEastAsia"/>
                <w:szCs w:val="21"/>
              </w:rPr>
              <w:t>计5分</w:t>
            </w:r>
          </w:p>
          <w:p w14:paraId="257202DA">
            <w:pPr>
              <w:contextualSpacing/>
              <w:rPr>
                <w:rFonts w:hint="eastAsia" w:asciiTheme="minorEastAsia" w:hAnsiTheme="minorEastAsia"/>
                <w:kern w:val="0"/>
                <w:szCs w:val="21"/>
              </w:rPr>
            </w:pPr>
            <w:bookmarkStart w:id="38" w:name="OLE_LINK40"/>
            <w:r>
              <w:rPr>
                <w:rFonts w:hint="eastAsia" w:asciiTheme="minorEastAsia" w:hAnsiTheme="minorEastAsia"/>
                <w:szCs w:val="21"/>
              </w:rPr>
              <w:t>3.</w:t>
            </w:r>
            <w:r>
              <w:rPr>
                <w:rFonts w:hint="eastAsia" w:ascii="宋体" w:hAnsi="宋体"/>
                <w:kern w:val="0"/>
                <w:szCs w:val="21"/>
              </w:rPr>
              <w:t>邢建平.</w:t>
            </w:r>
            <w:bookmarkStart w:id="39" w:name="OLE_LINK16"/>
            <w:r>
              <w:rPr>
                <w:rFonts w:hint="eastAsia" w:asciiTheme="minorEastAsia" w:hAnsiTheme="minorEastAsia"/>
                <w:kern w:val="0"/>
                <w:szCs w:val="21"/>
              </w:rPr>
              <w:t>运输问题表上作业法改进思路研究论述.科技创新与应用</w:t>
            </w:r>
            <w:bookmarkEnd w:id="39"/>
            <w:r>
              <w:rPr>
                <w:rFonts w:hint="eastAsia" w:asciiTheme="minorEastAsia" w:hAnsiTheme="minorEastAsia"/>
                <w:kern w:val="0"/>
                <w:szCs w:val="21"/>
              </w:rPr>
              <w:t>,2</w:t>
            </w:r>
            <w:r>
              <w:rPr>
                <w:rFonts w:asciiTheme="minorEastAsia" w:hAnsiTheme="minorEastAsia"/>
                <w:kern w:val="0"/>
                <w:szCs w:val="21"/>
              </w:rPr>
              <w:t>0</w:t>
            </w:r>
            <w:r>
              <w:rPr>
                <w:rFonts w:hint="eastAsia" w:asciiTheme="minorEastAsia" w:hAnsiTheme="minorEastAsia"/>
                <w:kern w:val="0"/>
                <w:szCs w:val="21"/>
              </w:rPr>
              <w:t>15,35:57；</w:t>
            </w:r>
            <w:bookmarkEnd w:id="38"/>
            <w:r>
              <w:rPr>
                <w:rFonts w:hint="eastAsia" w:asciiTheme="minorEastAsia" w:hAnsiTheme="minorEastAsia"/>
                <w:szCs w:val="21"/>
              </w:rPr>
              <w:t>计5分</w:t>
            </w:r>
          </w:p>
          <w:p w14:paraId="21E41B98">
            <w:pPr>
              <w:contextualSpacing/>
              <w:rPr>
                <w:rFonts w:hint="eastAsia" w:asciiTheme="minorEastAsia" w:hAnsiTheme="minorEastAsia"/>
                <w:szCs w:val="21"/>
              </w:rPr>
            </w:pPr>
            <w:r>
              <w:rPr>
                <w:rFonts w:hint="eastAsia" w:asciiTheme="minorEastAsia" w:hAnsiTheme="minorEastAsia"/>
                <w:szCs w:val="21"/>
              </w:rPr>
              <w:t>4.</w:t>
            </w:r>
            <w:bookmarkStart w:id="40" w:name="OLE_LINK11"/>
            <w:r>
              <w:rPr>
                <w:rFonts w:hint="eastAsia" w:asciiTheme="minorEastAsia" w:hAnsiTheme="minorEastAsia"/>
                <w:szCs w:val="21"/>
              </w:rPr>
              <w:t>邢建平</w:t>
            </w:r>
            <w:r>
              <w:rPr>
                <w:rFonts w:hint="eastAsia" w:ascii="宋体" w:hAnsi="宋体"/>
                <w:kern w:val="0"/>
                <w:szCs w:val="21"/>
              </w:rPr>
              <w:t>.</w:t>
            </w:r>
            <w:bookmarkEnd w:id="40"/>
            <w:r>
              <w:rPr>
                <w:rFonts w:hint="eastAsia" w:asciiTheme="minorEastAsia" w:hAnsiTheme="minorEastAsia"/>
                <w:szCs w:val="21"/>
              </w:rPr>
              <w:t>考虑驾驶员行为偏好的车辆最优路径选择的G1-TOPSIS法.科技视界,2015,33</w:t>
            </w:r>
            <w:r>
              <w:rPr>
                <w:rFonts w:hint="eastAsia" w:asciiTheme="minorEastAsia" w:hAnsiTheme="minorEastAsia"/>
              </w:rPr>
              <w:t>:28-29</w:t>
            </w:r>
            <w:r>
              <w:rPr>
                <w:rFonts w:hint="eastAsia" w:asciiTheme="minorEastAsia" w:hAnsiTheme="minorEastAsia"/>
                <w:szCs w:val="21"/>
              </w:rPr>
              <w:t>；计5分</w:t>
            </w:r>
          </w:p>
          <w:p w14:paraId="6B7758B6">
            <w:pPr>
              <w:contextualSpacing/>
              <w:rPr>
                <w:rFonts w:hint="eastAsia" w:asciiTheme="minorEastAsia" w:hAnsiTheme="minorEastAsia"/>
                <w:szCs w:val="21"/>
              </w:rPr>
            </w:pPr>
            <w:r>
              <w:rPr>
                <w:rFonts w:hint="eastAsia" w:asciiTheme="minorEastAsia" w:hAnsiTheme="minorEastAsia"/>
                <w:szCs w:val="21"/>
              </w:rPr>
              <w:t>5.邢建平</w:t>
            </w:r>
            <w:r>
              <w:rPr>
                <w:rFonts w:hint="eastAsia" w:ascii="宋体" w:hAnsi="宋体"/>
                <w:kern w:val="0"/>
                <w:szCs w:val="21"/>
              </w:rPr>
              <w:t>.</w:t>
            </w:r>
            <w:bookmarkStart w:id="41" w:name="OLE_LINK18"/>
            <w:r>
              <w:rPr>
                <w:rFonts w:hint="eastAsia" w:asciiTheme="minorEastAsia" w:hAnsiTheme="minorEastAsia"/>
                <w:szCs w:val="21"/>
              </w:rPr>
              <w:t>基于群特征根法与M-TOPSIS法的驾驶员最优路径选择.数学理论与应用</w:t>
            </w:r>
            <w:bookmarkEnd w:id="41"/>
            <w:r>
              <w:rPr>
                <w:rFonts w:hint="eastAsia" w:asciiTheme="minorEastAsia" w:hAnsiTheme="minorEastAsia"/>
                <w:szCs w:val="21"/>
              </w:rPr>
              <w:t>,2015,35（03）</w:t>
            </w:r>
            <w:r>
              <w:rPr>
                <w:rFonts w:hint="eastAsia" w:asciiTheme="minorEastAsia" w:hAnsiTheme="minorEastAsia"/>
              </w:rPr>
              <w:t>:59-63</w:t>
            </w:r>
            <w:r>
              <w:rPr>
                <w:rFonts w:hint="eastAsia" w:asciiTheme="minorEastAsia" w:hAnsiTheme="minorEastAsia"/>
                <w:szCs w:val="21"/>
              </w:rPr>
              <w:t>；计5分</w:t>
            </w:r>
            <w:bookmarkEnd w:id="36"/>
          </w:p>
        </w:tc>
        <w:tc>
          <w:tcPr>
            <w:tcW w:w="1200" w:type="dxa"/>
            <w:vAlign w:val="center"/>
          </w:tcPr>
          <w:p w14:paraId="4BD3B064">
            <w:pPr>
              <w:adjustRightInd w:val="0"/>
              <w:snapToGrid w:val="0"/>
              <w:spacing w:line="276" w:lineRule="auto"/>
              <w:jc w:val="center"/>
              <w:rPr>
                <w:rFonts w:hint="eastAsia"/>
                <w:szCs w:val="21"/>
              </w:rPr>
            </w:pPr>
            <w:r>
              <w:rPr>
                <w:rFonts w:hint="eastAsia"/>
                <w:szCs w:val="21"/>
              </w:rPr>
              <w:t>25</w:t>
            </w:r>
          </w:p>
        </w:tc>
        <w:tc>
          <w:tcPr>
            <w:tcW w:w="1274" w:type="dxa"/>
            <w:vAlign w:val="center"/>
          </w:tcPr>
          <w:p w14:paraId="374D219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1480" w:type="dxa"/>
            <w:vAlign w:val="center"/>
          </w:tcPr>
          <w:p w14:paraId="42142896">
            <w:pPr>
              <w:adjustRightInd w:val="0"/>
              <w:snapToGrid w:val="0"/>
              <w:spacing w:line="276" w:lineRule="auto"/>
              <w:jc w:val="center"/>
              <w:rPr>
                <w:color w:val="A6A6A6" w:themeColor="background1" w:themeShade="A6"/>
                <w:szCs w:val="21"/>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bookmarkStart w:id="42" w:name="_Hlk208051113"/>
            <w:r>
              <w:rPr>
                <w:rFonts w:hint="eastAsia"/>
                <w:szCs w:val="21"/>
              </w:rPr>
              <w:t>4-2</w:t>
            </w:r>
            <w:bookmarkEnd w:id="42"/>
          </w:p>
        </w:tc>
        <w:tc>
          <w:tcPr>
            <w:tcW w:w="14536" w:type="dxa"/>
            <w:gridSpan w:val="10"/>
            <w:vAlign w:val="center"/>
          </w:tcPr>
          <w:p w14:paraId="36B2AC4A">
            <w:pPr>
              <w:adjustRightInd w:val="0"/>
              <w:snapToGrid w:val="0"/>
              <w:spacing w:line="276" w:lineRule="auto"/>
              <w:rPr>
                <w:szCs w:val="21"/>
              </w:rPr>
            </w:pPr>
            <w:bookmarkStart w:id="43" w:name="_Hlk208051124"/>
            <w:r>
              <w:rPr>
                <w:rFonts w:hint="eastAsia"/>
                <w:color w:val="558ED5" w:themeColor="text2" w:themeTint="99"/>
                <w:szCs w:val="21"/>
                <w14:textFill>
                  <w14:solidFill>
                    <w14:schemeClr w14:val="tx2">
                      <w14:lumMod w14:val="60000"/>
                      <w14:lumOff w14:val="40000"/>
                    </w14:schemeClr>
                  </w14:solidFill>
                </w14:textFill>
              </w:rPr>
              <w:t>4-2-1学术著作</w:t>
            </w:r>
            <w:r>
              <w:rPr>
                <w:rFonts w:hint="eastAsia"/>
                <w:szCs w:val="21"/>
              </w:rPr>
              <w:t>（学术专著、编著和译著）：</w:t>
            </w:r>
          </w:p>
          <w:bookmarkEnd w:id="43"/>
          <w:p w14:paraId="5DAAB3C0">
            <w:pPr>
              <w:adjustRightInd w:val="0"/>
              <w:snapToGrid w:val="0"/>
              <w:spacing w:line="276" w:lineRule="auto"/>
              <w:rPr>
                <w:szCs w:val="21"/>
              </w:rPr>
            </w:pPr>
            <w:r>
              <w:rPr>
                <w:rFonts w:hint="eastAsia" w:asciiTheme="minorEastAsia" w:hAnsiTheme="minorEastAsia" w:eastAsiaTheme="minorEastAsia"/>
                <w:szCs w:val="21"/>
              </w:rPr>
              <w:t>无</w:t>
            </w:r>
          </w:p>
        </w:tc>
        <w:tc>
          <w:tcPr>
            <w:tcW w:w="1200" w:type="dxa"/>
            <w:vAlign w:val="center"/>
          </w:tcPr>
          <w:p w14:paraId="4E400331">
            <w:pPr>
              <w:adjustRightInd w:val="0"/>
              <w:snapToGrid w:val="0"/>
              <w:spacing w:line="276" w:lineRule="auto"/>
              <w:jc w:val="center"/>
              <w:rPr>
                <w:szCs w:val="21"/>
              </w:rPr>
            </w:pP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1480" w:type="dxa"/>
            <w:vAlign w:val="center"/>
          </w:tcPr>
          <w:p w14:paraId="1957C108">
            <w:pPr>
              <w:adjustRightInd w:val="0"/>
              <w:snapToGrid w:val="0"/>
              <w:spacing w:line="276" w:lineRule="auto"/>
              <w:jc w:val="center"/>
              <w:rPr>
                <w:color w:val="A6A6A6" w:themeColor="background1" w:themeShade="A6"/>
                <w:szCs w:val="21"/>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szCs w:val="21"/>
              </w:rPr>
            </w:pPr>
            <w:r>
              <w:rPr>
                <w:rFonts w:hint="eastAsia"/>
                <w:szCs w:val="21"/>
              </w:rPr>
              <w:t>4-3</w:t>
            </w:r>
          </w:p>
          <w:p w14:paraId="0C3F595A">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694ECFAD">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4-3-1原创作品、产品</w:t>
            </w:r>
          </w:p>
        </w:tc>
        <w:tc>
          <w:tcPr>
            <w:tcW w:w="1200" w:type="dxa"/>
            <w:vAlign w:val="center"/>
          </w:tcPr>
          <w:p w14:paraId="46AE610D">
            <w:pPr>
              <w:adjustRightInd w:val="0"/>
              <w:snapToGrid w:val="0"/>
              <w:spacing w:line="276" w:lineRule="auto"/>
              <w:jc w:val="center"/>
              <w:rPr>
                <w:szCs w:val="21"/>
              </w:rPr>
            </w:pPr>
          </w:p>
        </w:tc>
        <w:tc>
          <w:tcPr>
            <w:tcW w:w="1274" w:type="dxa"/>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1480" w:type="dxa"/>
            <w:vAlign w:val="center"/>
          </w:tcPr>
          <w:p w14:paraId="780A76E8">
            <w:pPr>
              <w:adjustRightInd w:val="0"/>
              <w:snapToGrid w:val="0"/>
              <w:spacing w:line="276" w:lineRule="auto"/>
              <w:jc w:val="center"/>
              <w:rPr>
                <w:color w:val="A6A6A6" w:themeColor="background1" w:themeShade="A6"/>
                <w:szCs w:val="21"/>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4-3-2非原创作品、产品</w:t>
            </w:r>
          </w:p>
        </w:tc>
        <w:tc>
          <w:tcPr>
            <w:tcW w:w="1200" w:type="dxa"/>
            <w:vAlign w:val="center"/>
          </w:tcPr>
          <w:p w14:paraId="40ED6E66">
            <w:pPr>
              <w:adjustRightInd w:val="0"/>
              <w:snapToGrid w:val="0"/>
              <w:spacing w:line="276" w:lineRule="auto"/>
              <w:jc w:val="center"/>
              <w:rPr>
                <w:szCs w:val="21"/>
              </w:rPr>
            </w:pPr>
          </w:p>
        </w:tc>
        <w:tc>
          <w:tcPr>
            <w:tcW w:w="1274" w:type="dxa"/>
            <w:vAlign w:val="center"/>
          </w:tcPr>
          <w:p w14:paraId="1D49F3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1480" w:type="dxa"/>
            <w:vAlign w:val="center"/>
          </w:tcPr>
          <w:p w14:paraId="118C1216">
            <w:pPr>
              <w:adjustRightInd w:val="0"/>
              <w:snapToGrid w:val="0"/>
              <w:spacing w:line="276" w:lineRule="auto"/>
              <w:jc w:val="center"/>
              <w:rPr>
                <w:color w:val="A6A6A6" w:themeColor="background1" w:themeShade="A6"/>
                <w:szCs w:val="21"/>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360AAF94">
            <w:pPr>
              <w:adjustRightInd w:val="0"/>
              <w:snapToGrid w:val="0"/>
              <w:spacing w:line="276" w:lineRule="auto"/>
              <w:jc w:val="center"/>
              <w:rPr>
                <w:szCs w:val="21"/>
              </w:rPr>
            </w:pPr>
            <w:bookmarkStart w:id="44" w:name="OLE_LINK65"/>
            <w:r>
              <w:rPr>
                <w:rFonts w:hint="eastAsia"/>
                <w:szCs w:val="21"/>
              </w:rPr>
              <w:t>4-4-1</w:t>
            </w:r>
            <w:bookmarkEnd w:id="44"/>
          </w:p>
        </w:tc>
        <w:tc>
          <w:tcPr>
            <w:tcW w:w="14536" w:type="dxa"/>
            <w:gridSpan w:val="10"/>
            <w:vAlign w:val="center"/>
          </w:tcPr>
          <w:p w14:paraId="5B536E22">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bookmarkStart w:id="45" w:name="_Hlk208051150"/>
            <w:r>
              <w:rPr>
                <w:rFonts w:hint="eastAsia"/>
                <w:color w:val="558ED5" w:themeColor="text2" w:themeTint="99"/>
                <w:szCs w:val="21"/>
                <w14:textFill>
                  <w14:solidFill>
                    <w14:schemeClr w14:val="tx2">
                      <w14:lumMod w14:val="60000"/>
                      <w14:lumOff w14:val="40000"/>
                    </w14:schemeClr>
                  </w14:solidFill>
                </w14:textFill>
              </w:rPr>
              <w:t>纵向科研项目（含科研、教改等项目）</w:t>
            </w:r>
          </w:p>
          <w:p w14:paraId="4CFFCD9C">
            <w:pPr>
              <w:contextualSpacing/>
              <w:rPr>
                <w:rFonts w:hint="eastAsia" w:asciiTheme="minorEastAsia" w:hAnsiTheme="minorEastAsia"/>
                <w:szCs w:val="21"/>
              </w:rPr>
            </w:pPr>
            <w:r>
              <w:rPr>
                <w:rFonts w:hint="eastAsia" w:asciiTheme="minorEastAsia" w:hAnsiTheme="minorEastAsia"/>
                <w:szCs w:val="21"/>
              </w:rPr>
              <w:t>1.邢建平，湖南省教育厅科学研究项目，2014FJ3153，基于表上作业法的车辆路径优化方法研究，</w:t>
            </w:r>
            <w:r>
              <w:rPr>
                <w:rFonts w:asciiTheme="minorEastAsia" w:hAnsiTheme="minorEastAsia" w:eastAsiaTheme="minorEastAsia"/>
                <w:szCs w:val="21"/>
              </w:rPr>
              <w:t>20</w:t>
            </w:r>
            <w:r>
              <w:rPr>
                <w:rFonts w:hint="eastAsia" w:asciiTheme="minorEastAsia" w:hAnsiTheme="minorEastAsia" w:eastAsiaTheme="minorEastAsia"/>
                <w:szCs w:val="21"/>
              </w:rPr>
              <w:t>14</w:t>
            </w:r>
            <w:r>
              <w:rPr>
                <w:rFonts w:asciiTheme="minorEastAsia" w:hAnsiTheme="minorEastAsia" w:eastAsiaTheme="minorEastAsia"/>
                <w:szCs w:val="21"/>
              </w:rPr>
              <w:t>/</w:t>
            </w:r>
            <w:r>
              <w:rPr>
                <w:rFonts w:hint="eastAsia" w:asciiTheme="minorEastAsia" w:hAnsiTheme="minorEastAsia" w:eastAsiaTheme="minorEastAsia"/>
                <w:szCs w:val="21"/>
              </w:rPr>
              <w:t>6</w:t>
            </w:r>
            <w:r>
              <w:rPr>
                <w:rFonts w:asciiTheme="minorEastAsia" w:hAnsiTheme="minorEastAsia" w:eastAsiaTheme="minorEastAsia"/>
                <w:szCs w:val="21"/>
              </w:rPr>
              <w:t>-</w:t>
            </w:r>
            <w:r>
              <w:rPr>
                <w:rFonts w:hint="eastAsia" w:asciiTheme="minorEastAsia" w:hAnsiTheme="minorEastAsia" w:eastAsiaTheme="minorEastAsia"/>
                <w:szCs w:val="21"/>
              </w:rPr>
              <w:t>2017</w:t>
            </w:r>
            <w:r>
              <w:rPr>
                <w:rFonts w:asciiTheme="minorEastAsia" w:hAnsiTheme="minorEastAsia" w:eastAsiaTheme="minorEastAsia"/>
                <w:szCs w:val="21"/>
              </w:rPr>
              <w:t>/</w:t>
            </w:r>
            <w:r>
              <w:rPr>
                <w:rFonts w:hint="eastAsia" w:asciiTheme="minorEastAsia" w:hAnsiTheme="minorEastAsia" w:eastAsiaTheme="minorEastAsia"/>
                <w:szCs w:val="21"/>
              </w:rPr>
              <w:t>6</w:t>
            </w:r>
            <w:r>
              <w:rPr>
                <w:rFonts w:hint="eastAsia" w:asciiTheme="minorEastAsia" w:hAnsiTheme="minorEastAsia"/>
                <w:szCs w:val="21"/>
              </w:rPr>
              <w:t>，0.5万元，已完成，主持；计30分</w:t>
            </w:r>
            <w:bookmarkEnd w:id="45"/>
          </w:p>
        </w:tc>
        <w:tc>
          <w:tcPr>
            <w:tcW w:w="1200" w:type="dxa"/>
            <w:vAlign w:val="center"/>
          </w:tcPr>
          <w:p w14:paraId="0B9D2355">
            <w:pPr>
              <w:adjustRightInd w:val="0"/>
              <w:snapToGrid w:val="0"/>
              <w:spacing w:line="276" w:lineRule="auto"/>
              <w:jc w:val="center"/>
              <w:rPr>
                <w:szCs w:val="21"/>
              </w:rPr>
            </w:pPr>
            <w:r>
              <w:rPr>
                <w:rFonts w:hint="eastAsia"/>
                <w:szCs w:val="21"/>
              </w:rPr>
              <w:t>30</w:t>
            </w:r>
          </w:p>
        </w:tc>
        <w:tc>
          <w:tcPr>
            <w:tcW w:w="1274" w:type="dxa"/>
            <w:vAlign w:val="center"/>
          </w:tcPr>
          <w:p w14:paraId="7F11080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1480" w:type="dxa"/>
            <w:vAlign w:val="center"/>
          </w:tcPr>
          <w:p w14:paraId="5BFDD522">
            <w:pPr>
              <w:adjustRightInd w:val="0"/>
              <w:snapToGrid w:val="0"/>
              <w:spacing w:line="276" w:lineRule="auto"/>
              <w:jc w:val="center"/>
              <w:rPr>
                <w:color w:val="A6A6A6" w:themeColor="background1" w:themeShade="A6"/>
                <w:szCs w:val="21"/>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szCs w:val="21"/>
              </w:rPr>
            </w:pPr>
            <w:bookmarkStart w:id="46" w:name="_Hlk208051162"/>
            <w:r>
              <w:rPr>
                <w:rFonts w:hint="eastAsia"/>
                <w:szCs w:val="21"/>
              </w:rPr>
              <w:t>4-4-2</w:t>
            </w:r>
          </w:p>
          <w:bookmarkEnd w:id="46"/>
          <w:p w14:paraId="05987D4F">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72100971">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bookmarkStart w:id="47" w:name="_Hlk208051174"/>
            <w:r>
              <w:rPr>
                <w:rFonts w:hint="eastAsia"/>
                <w:color w:val="558ED5" w:themeColor="text2" w:themeTint="99"/>
                <w:szCs w:val="21"/>
                <w14:textFill>
                  <w14:solidFill>
                    <w14:schemeClr w14:val="tx2">
                      <w14:lumMod w14:val="60000"/>
                      <w14:lumOff w14:val="40000"/>
                    </w14:schemeClr>
                  </w14:solidFill>
                </w14:textFill>
              </w:rPr>
              <w:t>横向项目</w:t>
            </w:r>
          </w:p>
          <w:bookmarkEnd w:id="47"/>
          <w:p w14:paraId="1BE2BD90">
            <w:pPr>
              <w:adjustRightInd w:val="0"/>
              <w:snapToGrid w:val="0"/>
              <w:spacing w:line="276" w:lineRule="auto"/>
              <w:rPr>
                <w:szCs w:val="21"/>
              </w:rPr>
            </w:pPr>
            <w:r>
              <w:rPr>
                <w:rFonts w:hint="eastAsia" w:asciiTheme="minorEastAsia" w:hAnsiTheme="minorEastAsia"/>
                <w:szCs w:val="21"/>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1480" w:type="dxa"/>
            <w:vAlign w:val="center"/>
          </w:tcPr>
          <w:p w14:paraId="1CC1C82F">
            <w:pPr>
              <w:adjustRightInd w:val="0"/>
              <w:snapToGrid w:val="0"/>
              <w:spacing w:line="276" w:lineRule="auto"/>
              <w:jc w:val="center"/>
              <w:rPr>
                <w:color w:val="A6A6A6" w:themeColor="background1" w:themeShade="A6"/>
                <w:szCs w:val="21"/>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szCs w:val="21"/>
              </w:rPr>
            </w:pPr>
            <w:r>
              <w:rPr>
                <w:rFonts w:hint="eastAsia"/>
                <w:szCs w:val="21"/>
              </w:rPr>
              <w:t>4-5</w:t>
            </w:r>
          </w:p>
        </w:tc>
        <w:tc>
          <w:tcPr>
            <w:tcW w:w="14536" w:type="dxa"/>
            <w:gridSpan w:val="10"/>
            <w:vAlign w:val="center"/>
          </w:tcPr>
          <w:p w14:paraId="462DC5A3">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成果奖励</w:t>
            </w:r>
          </w:p>
          <w:p w14:paraId="54AF518A">
            <w:pPr>
              <w:adjustRightInd w:val="0"/>
              <w:snapToGrid w:val="0"/>
              <w:spacing w:line="276" w:lineRule="auto"/>
              <w:rPr>
                <w:color w:val="000000" w:themeColor="text1"/>
                <w:szCs w:val="21"/>
                <w14:textFill>
                  <w14:solidFill>
                    <w14:schemeClr w14:val="tx1"/>
                  </w14:solidFill>
                </w14:textFill>
              </w:rPr>
            </w:pPr>
            <w:r>
              <w:rPr>
                <w:rFonts w:hint="eastAsia"/>
                <w:szCs w:val="21"/>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1480" w:type="dxa"/>
            <w:vAlign w:val="center"/>
          </w:tcPr>
          <w:p w14:paraId="4B655018">
            <w:pPr>
              <w:adjustRightInd w:val="0"/>
              <w:snapToGrid w:val="0"/>
              <w:spacing w:line="276" w:lineRule="auto"/>
              <w:jc w:val="center"/>
              <w:rPr>
                <w:color w:val="A6A6A6" w:themeColor="background1" w:themeShade="A6"/>
                <w:szCs w:val="21"/>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bookmarkStart w:id="48" w:name="_Hlk208051186"/>
            <w:r>
              <w:rPr>
                <w:rFonts w:hint="eastAsia"/>
                <w:szCs w:val="21"/>
              </w:rPr>
              <w:t>4-6</w:t>
            </w:r>
            <w:bookmarkEnd w:id="48"/>
          </w:p>
        </w:tc>
        <w:tc>
          <w:tcPr>
            <w:tcW w:w="14536" w:type="dxa"/>
            <w:gridSpan w:val="10"/>
            <w:vAlign w:val="center"/>
          </w:tcPr>
          <w:p w14:paraId="3C6E0156">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bookmarkStart w:id="49" w:name="_Hlk208051196"/>
            <w:r>
              <w:rPr>
                <w:rFonts w:hint="eastAsia"/>
                <w:color w:val="558ED5" w:themeColor="text2" w:themeTint="99"/>
                <w:szCs w:val="21"/>
                <w14:textFill>
                  <w14:solidFill>
                    <w14:schemeClr w14:val="tx2">
                      <w14:lumMod w14:val="60000"/>
                      <w14:lumOff w14:val="40000"/>
                    </w14:schemeClr>
                  </w14:solidFill>
                </w14:textFill>
              </w:rPr>
              <w:t>成果转化</w:t>
            </w:r>
          </w:p>
          <w:bookmarkEnd w:id="49"/>
          <w:p w14:paraId="48F4F5F9">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1480" w:type="dxa"/>
            <w:vAlign w:val="center"/>
          </w:tcPr>
          <w:p w14:paraId="3C332703">
            <w:pPr>
              <w:adjustRightInd w:val="0"/>
              <w:snapToGrid w:val="0"/>
              <w:spacing w:line="276" w:lineRule="auto"/>
              <w:jc w:val="center"/>
              <w:rPr>
                <w:color w:val="A6A6A6" w:themeColor="background1" w:themeShade="A6"/>
                <w:szCs w:val="21"/>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3145B9CD">
            <w:pPr>
              <w:adjustRightInd w:val="0"/>
              <w:snapToGrid w:val="0"/>
              <w:spacing w:line="276" w:lineRule="auto"/>
              <w:jc w:val="center"/>
              <w:rPr>
                <w:bCs/>
                <w:szCs w:val="21"/>
              </w:rPr>
            </w:pPr>
          </w:p>
        </w:tc>
        <w:tc>
          <w:tcPr>
            <w:tcW w:w="1163" w:type="dxa"/>
            <w:vAlign w:val="center"/>
          </w:tcPr>
          <w:p w14:paraId="21DC4AD4">
            <w:pPr>
              <w:adjustRightInd w:val="0"/>
              <w:snapToGrid w:val="0"/>
              <w:spacing w:line="276" w:lineRule="auto"/>
              <w:jc w:val="center"/>
              <w:rPr>
                <w:bCs/>
                <w:szCs w:val="21"/>
              </w:rPr>
            </w:pPr>
            <w:r>
              <w:rPr>
                <w:rFonts w:hint="eastAsia"/>
                <w:bCs/>
                <w:szCs w:val="21"/>
              </w:rPr>
              <w:t>4-7</w:t>
            </w:r>
          </w:p>
        </w:tc>
        <w:tc>
          <w:tcPr>
            <w:tcW w:w="14536" w:type="dxa"/>
            <w:gridSpan w:val="10"/>
            <w:vAlign w:val="center"/>
          </w:tcPr>
          <w:p w14:paraId="1CEE5CCA">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咨询报告或领导批示</w:t>
            </w:r>
          </w:p>
          <w:p w14:paraId="406038E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1480" w:type="dxa"/>
            <w:vAlign w:val="center"/>
          </w:tcPr>
          <w:p w14:paraId="4777223A">
            <w:pPr>
              <w:adjustRightInd w:val="0"/>
              <w:snapToGrid w:val="0"/>
              <w:spacing w:line="276" w:lineRule="auto"/>
              <w:jc w:val="center"/>
              <w:rPr>
                <w:color w:val="A6A6A6" w:themeColor="background1" w:themeShade="A6"/>
                <w:szCs w:val="21"/>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15D058AB">
            <w:pPr>
              <w:adjustRightInd w:val="0"/>
              <w:snapToGrid w:val="0"/>
              <w:spacing w:line="276" w:lineRule="auto"/>
              <w:jc w:val="center"/>
              <w:rPr>
                <w:bCs/>
                <w:szCs w:val="21"/>
              </w:rPr>
            </w:pPr>
          </w:p>
        </w:tc>
        <w:tc>
          <w:tcPr>
            <w:tcW w:w="1163" w:type="dxa"/>
            <w:vAlign w:val="center"/>
          </w:tcPr>
          <w:p w14:paraId="4103D2C9">
            <w:pPr>
              <w:adjustRightInd w:val="0"/>
              <w:snapToGrid w:val="0"/>
              <w:spacing w:line="276" w:lineRule="auto"/>
              <w:jc w:val="center"/>
              <w:rPr>
                <w:bCs/>
                <w:szCs w:val="21"/>
              </w:rPr>
            </w:pPr>
            <w:r>
              <w:rPr>
                <w:rFonts w:hint="eastAsia"/>
                <w:bCs/>
                <w:szCs w:val="21"/>
              </w:rPr>
              <w:t>4-8</w:t>
            </w:r>
          </w:p>
        </w:tc>
        <w:tc>
          <w:tcPr>
            <w:tcW w:w="14536" w:type="dxa"/>
            <w:gridSpan w:val="10"/>
            <w:vAlign w:val="center"/>
          </w:tcPr>
          <w:p w14:paraId="535C246A">
            <w:pPr>
              <w:adjustRightInd w:val="0"/>
              <w:snapToGrid w:val="0"/>
              <w:spacing w:line="276" w:lineRule="auto"/>
              <w:rPr>
                <w:bCs/>
                <w:color w:val="558ED5" w:themeColor="text2" w:themeTint="99"/>
                <w:szCs w:val="21"/>
                <w14:textFill>
                  <w14:solidFill>
                    <w14:schemeClr w14:val="tx2">
                      <w14:lumMod w14:val="60000"/>
                      <w14:lumOff w14:val="40000"/>
                    </w14:schemeClr>
                  </w14:solidFill>
                </w14:textFill>
              </w:rPr>
            </w:pPr>
            <w:r>
              <w:rPr>
                <w:rFonts w:hint="eastAsia"/>
                <w:bCs/>
                <w:color w:val="558ED5" w:themeColor="text2" w:themeTint="99"/>
                <w:szCs w:val="21"/>
                <w14:textFill>
                  <w14:solidFill>
                    <w14:schemeClr w14:val="tx2">
                      <w14:lumMod w14:val="60000"/>
                      <w14:lumOff w14:val="40000"/>
                    </w14:schemeClr>
                  </w14:solidFill>
                </w14:textFill>
              </w:rPr>
              <w:t>担任科技特派员</w:t>
            </w:r>
          </w:p>
          <w:p w14:paraId="7B17E285">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1480" w:type="dxa"/>
            <w:vAlign w:val="center"/>
          </w:tcPr>
          <w:p w14:paraId="0C3617E3">
            <w:pPr>
              <w:adjustRightInd w:val="0"/>
              <w:snapToGrid w:val="0"/>
              <w:spacing w:line="276" w:lineRule="auto"/>
              <w:jc w:val="center"/>
              <w:rPr>
                <w:color w:val="A6A6A6" w:themeColor="background1" w:themeShade="A6"/>
                <w:szCs w:val="21"/>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restart"/>
            <w:vAlign w:val="center"/>
          </w:tcPr>
          <w:p w14:paraId="2750F40A">
            <w:pPr>
              <w:adjustRightInd w:val="0"/>
              <w:snapToGrid w:val="0"/>
              <w:spacing w:line="276" w:lineRule="auto"/>
              <w:jc w:val="center"/>
              <w:rPr>
                <w:b/>
                <w:szCs w:val="21"/>
              </w:rPr>
            </w:pPr>
            <w:r>
              <w:rPr>
                <w:rFonts w:hint="eastAsia"/>
                <w:b/>
                <w:szCs w:val="21"/>
              </w:rPr>
              <w:t>5.代表作审读和面试答辩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rPr>
              <w:t>5-1代表作审读</w:t>
            </w:r>
          </w:p>
        </w:tc>
        <w:tc>
          <w:tcPr>
            <w:tcW w:w="14536" w:type="dxa"/>
            <w:gridSpan w:val="10"/>
            <w:vAlign w:val="center"/>
          </w:tcPr>
          <w:p w14:paraId="7B51176C">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w:t>
            </w:r>
          </w:p>
          <w:p w14:paraId="2AB19F5D">
            <w:pPr>
              <w:contextualSpacing/>
              <w:rPr>
                <w:kern w:val="0"/>
                <w:szCs w:val="21"/>
              </w:rPr>
            </w:pPr>
            <w:r>
              <w:rPr>
                <w:rFonts w:hint="eastAsia" w:asciiTheme="minorEastAsia" w:hAnsiTheme="minorEastAsia"/>
                <w:szCs w:val="21"/>
              </w:rPr>
              <w:t>1.</w:t>
            </w:r>
            <w:r>
              <w:rPr>
                <w:rFonts w:hint="eastAsia" w:ascii="宋体" w:hAnsi="宋体"/>
                <w:kern w:val="0"/>
                <w:szCs w:val="21"/>
              </w:rPr>
              <w:t>邢建平.</w:t>
            </w:r>
            <w:r>
              <w:rPr>
                <w:rFonts w:hint="eastAsia"/>
                <w:kern w:val="0"/>
                <w:szCs w:val="21"/>
              </w:rPr>
              <w:t>“双创”融合下的职业院校经济数学课程思政教学研究</w:t>
            </w:r>
            <w:r>
              <w:rPr>
                <w:rFonts w:hint="eastAsia" w:ascii="宋体" w:hAnsi="宋体"/>
                <w:kern w:val="0"/>
                <w:szCs w:val="21"/>
              </w:rPr>
              <w:t>.学周刊,2025,10:66-69</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1480"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rPr>
              <w:t>5-2面试答辩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1480"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附件4《湖南开放大学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rPr>
          <w:color w:val="FF0000"/>
        </w:rPr>
      </w:pPr>
      <w:r>
        <w:rPr>
          <w:rFonts w:hint="eastAsia"/>
        </w:rPr>
        <w:t>承诺人签名：        年   月   日       公示时间 ：  年  月  日  至  月   日                 公示结果：                       负责人：                  所在单位（部门）（盖章）：</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6D711A4F-F81B-48C4-A1D5-CB0290A39848}"/>
  </w:font>
  <w:font w:name="Arial Rounded MT Bold">
    <w:altName w:val="Arial"/>
    <w:panose1 w:val="020F0704030504030204"/>
    <w:charset w:val="00"/>
    <w:family w:val="swiss"/>
    <w:pitch w:val="default"/>
    <w:sig w:usb0="00000000"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embedRegular r:id="rId2" w:fontKey="{B3F62FC6-D37A-48B6-AC73-4C0D2CC2191E}"/>
  </w:font>
  <w:font w:name="方正小标宋简体">
    <w:panose1 w:val="02000000000000000000"/>
    <w:charset w:val="86"/>
    <w:family w:val="script"/>
    <w:pitch w:val="default"/>
    <w:sig w:usb0="00000001" w:usb1="08000000" w:usb2="00000000" w:usb3="00000000" w:csb0="00040000" w:csb1="00000000"/>
    <w:embedRegular r:id="rId3" w:fontKey="{570344A6-064F-4950-B04F-4957866A308E}"/>
  </w:font>
  <w:font w:name="方正书宋简体">
    <w:altName w:val="宋体"/>
    <w:panose1 w:val="00000000000000000000"/>
    <w:charset w:val="86"/>
    <w:family w:val="script"/>
    <w:pitch w:val="default"/>
    <w:sig w:usb0="00000000" w:usb1="00000000" w:usb2="00000010" w:usb3="00000000" w:csb0="00040000" w:csb1="00000000"/>
    <w:embedRegular r:id="rId4" w:fontKey="{FEA165CD-6E14-438D-AD68-B4CD20A3EB3D}"/>
  </w:font>
  <w:font w:name="仿宋">
    <w:panose1 w:val="02010609060101010101"/>
    <w:charset w:val="86"/>
    <w:family w:val="modern"/>
    <w:pitch w:val="default"/>
    <w:sig w:usb0="800002BF" w:usb1="38CF7CFA" w:usb2="00000016" w:usb3="00000000" w:csb0="00040001" w:csb1="00000000"/>
    <w:embedRegular r:id="rId5" w:fontKey="{6A2D7641-2B83-4A78-A561-F925FB3468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624"/>
    <w:rsid w:val="00040C71"/>
    <w:rsid w:val="00040C91"/>
    <w:rsid w:val="00041274"/>
    <w:rsid w:val="00042748"/>
    <w:rsid w:val="00042DAD"/>
    <w:rsid w:val="0004307A"/>
    <w:rsid w:val="000439CD"/>
    <w:rsid w:val="00044057"/>
    <w:rsid w:val="0004426D"/>
    <w:rsid w:val="00044850"/>
    <w:rsid w:val="00044A7A"/>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8BF"/>
    <w:rsid w:val="00064AC9"/>
    <w:rsid w:val="0006507A"/>
    <w:rsid w:val="000660F8"/>
    <w:rsid w:val="0006674C"/>
    <w:rsid w:val="00066899"/>
    <w:rsid w:val="00070039"/>
    <w:rsid w:val="000709A0"/>
    <w:rsid w:val="00071082"/>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85A"/>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133"/>
    <w:rsid w:val="00093C94"/>
    <w:rsid w:val="00093D5D"/>
    <w:rsid w:val="00093D75"/>
    <w:rsid w:val="00093DE1"/>
    <w:rsid w:val="00093E5D"/>
    <w:rsid w:val="00093ED8"/>
    <w:rsid w:val="000948D3"/>
    <w:rsid w:val="00095331"/>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2984"/>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2C0"/>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09E"/>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D39"/>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08F"/>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2A"/>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3893"/>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277"/>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D3C"/>
    <w:rsid w:val="00176E43"/>
    <w:rsid w:val="00176FE4"/>
    <w:rsid w:val="0017791C"/>
    <w:rsid w:val="00177E26"/>
    <w:rsid w:val="00180284"/>
    <w:rsid w:val="001808F8"/>
    <w:rsid w:val="00181AF3"/>
    <w:rsid w:val="00181C69"/>
    <w:rsid w:val="00182877"/>
    <w:rsid w:val="00182DBF"/>
    <w:rsid w:val="00182E7D"/>
    <w:rsid w:val="00183C15"/>
    <w:rsid w:val="00183D1C"/>
    <w:rsid w:val="00183ECA"/>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47A"/>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2F3"/>
    <w:rsid w:val="001B769D"/>
    <w:rsid w:val="001B7931"/>
    <w:rsid w:val="001B7CFC"/>
    <w:rsid w:val="001B7D2C"/>
    <w:rsid w:val="001B7FAF"/>
    <w:rsid w:val="001C0CA1"/>
    <w:rsid w:val="001C1241"/>
    <w:rsid w:val="001C1796"/>
    <w:rsid w:val="001C1AE4"/>
    <w:rsid w:val="001C2099"/>
    <w:rsid w:val="001C20A2"/>
    <w:rsid w:val="001C357B"/>
    <w:rsid w:val="001C3D64"/>
    <w:rsid w:val="001C3E2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0E7"/>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0D7C"/>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5667"/>
    <w:rsid w:val="002262D4"/>
    <w:rsid w:val="002269EE"/>
    <w:rsid w:val="00226B4C"/>
    <w:rsid w:val="002270A6"/>
    <w:rsid w:val="00227F6D"/>
    <w:rsid w:val="00230315"/>
    <w:rsid w:val="00230938"/>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C24"/>
    <w:rsid w:val="00257E93"/>
    <w:rsid w:val="0026002C"/>
    <w:rsid w:val="00260E5C"/>
    <w:rsid w:val="0026122C"/>
    <w:rsid w:val="00261692"/>
    <w:rsid w:val="00261EA1"/>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1DF5"/>
    <w:rsid w:val="0028380A"/>
    <w:rsid w:val="00284CEB"/>
    <w:rsid w:val="00284DB7"/>
    <w:rsid w:val="002862CD"/>
    <w:rsid w:val="00286B0D"/>
    <w:rsid w:val="00286C81"/>
    <w:rsid w:val="002871ED"/>
    <w:rsid w:val="00287575"/>
    <w:rsid w:val="002877C7"/>
    <w:rsid w:val="00287960"/>
    <w:rsid w:val="00287AA1"/>
    <w:rsid w:val="00290415"/>
    <w:rsid w:val="00290A85"/>
    <w:rsid w:val="00290EE5"/>
    <w:rsid w:val="002916D5"/>
    <w:rsid w:val="00291850"/>
    <w:rsid w:val="002919E1"/>
    <w:rsid w:val="002920E1"/>
    <w:rsid w:val="002922F8"/>
    <w:rsid w:val="0029271B"/>
    <w:rsid w:val="002936CD"/>
    <w:rsid w:val="00293E67"/>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5B5"/>
    <w:rsid w:val="002A7C68"/>
    <w:rsid w:val="002B0313"/>
    <w:rsid w:val="002B2614"/>
    <w:rsid w:val="002B2D70"/>
    <w:rsid w:val="002B35BD"/>
    <w:rsid w:val="002B381A"/>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3BFC"/>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5BE7"/>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7E9"/>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6E51"/>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54"/>
    <w:rsid w:val="00343C74"/>
    <w:rsid w:val="0034412F"/>
    <w:rsid w:val="003447F7"/>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50F9"/>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86C31"/>
    <w:rsid w:val="003873B3"/>
    <w:rsid w:val="00390279"/>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5BD"/>
    <w:rsid w:val="003A184B"/>
    <w:rsid w:val="003A2118"/>
    <w:rsid w:val="003A3F1C"/>
    <w:rsid w:val="003A4D64"/>
    <w:rsid w:val="003A650F"/>
    <w:rsid w:val="003A6F5C"/>
    <w:rsid w:val="003A7BC1"/>
    <w:rsid w:val="003A7C6E"/>
    <w:rsid w:val="003B0710"/>
    <w:rsid w:val="003B1110"/>
    <w:rsid w:val="003B2A55"/>
    <w:rsid w:val="003B2BAD"/>
    <w:rsid w:val="003B3172"/>
    <w:rsid w:val="003B3BAD"/>
    <w:rsid w:val="003B3BC4"/>
    <w:rsid w:val="003B3E3E"/>
    <w:rsid w:val="003B40C6"/>
    <w:rsid w:val="003B460D"/>
    <w:rsid w:val="003B4733"/>
    <w:rsid w:val="003B5285"/>
    <w:rsid w:val="003B63FA"/>
    <w:rsid w:val="003B72DD"/>
    <w:rsid w:val="003B7527"/>
    <w:rsid w:val="003B7E0F"/>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67E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2DB8"/>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7CB"/>
    <w:rsid w:val="0041480A"/>
    <w:rsid w:val="004151F7"/>
    <w:rsid w:val="00415755"/>
    <w:rsid w:val="00417010"/>
    <w:rsid w:val="0041740B"/>
    <w:rsid w:val="004179A9"/>
    <w:rsid w:val="004179AD"/>
    <w:rsid w:val="00417E0A"/>
    <w:rsid w:val="004202A0"/>
    <w:rsid w:val="00420816"/>
    <w:rsid w:val="00420ED4"/>
    <w:rsid w:val="00421708"/>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097"/>
    <w:rsid w:val="00446A35"/>
    <w:rsid w:val="00446BDE"/>
    <w:rsid w:val="00447D29"/>
    <w:rsid w:val="00450092"/>
    <w:rsid w:val="004508CF"/>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5D"/>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7E6"/>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3595"/>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956"/>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275A4"/>
    <w:rsid w:val="00530242"/>
    <w:rsid w:val="00530549"/>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6E45"/>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5A2"/>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050"/>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2B24"/>
    <w:rsid w:val="005A3769"/>
    <w:rsid w:val="005A3D94"/>
    <w:rsid w:val="005A47C3"/>
    <w:rsid w:val="005A47C8"/>
    <w:rsid w:val="005A4A50"/>
    <w:rsid w:val="005A51FB"/>
    <w:rsid w:val="005A6645"/>
    <w:rsid w:val="005A6919"/>
    <w:rsid w:val="005A7048"/>
    <w:rsid w:val="005A721A"/>
    <w:rsid w:val="005A7EAD"/>
    <w:rsid w:val="005B0035"/>
    <w:rsid w:val="005B0611"/>
    <w:rsid w:val="005B091D"/>
    <w:rsid w:val="005B0F17"/>
    <w:rsid w:val="005B130C"/>
    <w:rsid w:val="005B18F0"/>
    <w:rsid w:val="005B1AB3"/>
    <w:rsid w:val="005B1DB1"/>
    <w:rsid w:val="005B2FD5"/>
    <w:rsid w:val="005B3308"/>
    <w:rsid w:val="005B3FB7"/>
    <w:rsid w:val="005B527A"/>
    <w:rsid w:val="005B5584"/>
    <w:rsid w:val="005B5A68"/>
    <w:rsid w:val="005B5AC8"/>
    <w:rsid w:val="005B5F35"/>
    <w:rsid w:val="005B646E"/>
    <w:rsid w:val="005B6FA6"/>
    <w:rsid w:val="005B758C"/>
    <w:rsid w:val="005B7798"/>
    <w:rsid w:val="005C210B"/>
    <w:rsid w:val="005C33E5"/>
    <w:rsid w:val="005C3561"/>
    <w:rsid w:val="005C47B1"/>
    <w:rsid w:val="005C4BB5"/>
    <w:rsid w:val="005C58F9"/>
    <w:rsid w:val="005C61D7"/>
    <w:rsid w:val="005C6FC4"/>
    <w:rsid w:val="005C7D7A"/>
    <w:rsid w:val="005D046D"/>
    <w:rsid w:val="005D1C5E"/>
    <w:rsid w:val="005D1D61"/>
    <w:rsid w:val="005D2128"/>
    <w:rsid w:val="005D3423"/>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5B88"/>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29"/>
    <w:rsid w:val="006021FA"/>
    <w:rsid w:val="00602580"/>
    <w:rsid w:val="006031F3"/>
    <w:rsid w:val="00603D68"/>
    <w:rsid w:val="0060406C"/>
    <w:rsid w:val="00604160"/>
    <w:rsid w:val="00605199"/>
    <w:rsid w:val="006053D7"/>
    <w:rsid w:val="006064B7"/>
    <w:rsid w:val="00606CDE"/>
    <w:rsid w:val="0060785E"/>
    <w:rsid w:val="00607D23"/>
    <w:rsid w:val="0061069B"/>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213"/>
    <w:rsid w:val="00627E9F"/>
    <w:rsid w:val="00630427"/>
    <w:rsid w:val="00630A6B"/>
    <w:rsid w:val="00630B07"/>
    <w:rsid w:val="00630F0F"/>
    <w:rsid w:val="00631082"/>
    <w:rsid w:val="00631D25"/>
    <w:rsid w:val="006327D2"/>
    <w:rsid w:val="00632A4F"/>
    <w:rsid w:val="00632C1F"/>
    <w:rsid w:val="00633F98"/>
    <w:rsid w:val="006341AC"/>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A7A"/>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2FB7"/>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59D"/>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262"/>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20"/>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69B2"/>
    <w:rsid w:val="006F70CA"/>
    <w:rsid w:val="006F7381"/>
    <w:rsid w:val="006F7BCD"/>
    <w:rsid w:val="007004DF"/>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37D"/>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AC1"/>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672B"/>
    <w:rsid w:val="00737009"/>
    <w:rsid w:val="00737462"/>
    <w:rsid w:val="007378EA"/>
    <w:rsid w:val="00737990"/>
    <w:rsid w:val="00737A97"/>
    <w:rsid w:val="0074010D"/>
    <w:rsid w:val="00740CA2"/>
    <w:rsid w:val="00740DCA"/>
    <w:rsid w:val="007414CE"/>
    <w:rsid w:val="0074150E"/>
    <w:rsid w:val="00741A80"/>
    <w:rsid w:val="00741FED"/>
    <w:rsid w:val="00742450"/>
    <w:rsid w:val="007427C0"/>
    <w:rsid w:val="0074347A"/>
    <w:rsid w:val="00743F84"/>
    <w:rsid w:val="00744A24"/>
    <w:rsid w:val="00744FF9"/>
    <w:rsid w:val="00745B08"/>
    <w:rsid w:val="00745C14"/>
    <w:rsid w:val="00746B41"/>
    <w:rsid w:val="00746D47"/>
    <w:rsid w:val="00746E85"/>
    <w:rsid w:val="00747A06"/>
    <w:rsid w:val="00747A4A"/>
    <w:rsid w:val="00747DEE"/>
    <w:rsid w:val="00747E2C"/>
    <w:rsid w:val="00750203"/>
    <w:rsid w:val="00750394"/>
    <w:rsid w:val="00752083"/>
    <w:rsid w:val="00752161"/>
    <w:rsid w:val="00752544"/>
    <w:rsid w:val="00752C21"/>
    <w:rsid w:val="00752D3D"/>
    <w:rsid w:val="00753061"/>
    <w:rsid w:val="007531A7"/>
    <w:rsid w:val="007557BD"/>
    <w:rsid w:val="00755A84"/>
    <w:rsid w:val="00755E3D"/>
    <w:rsid w:val="00756B4A"/>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152"/>
    <w:rsid w:val="007903A0"/>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04C"/>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225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39D7"/>
    <w:rsid w:val="007F507A"/>
    <w:rsid w:val="007F5123"/>
    <w:rsid w:val="007F53DA"/>
    <w:rsid w:val="007F562A"/>
    <w:rsid w:val="007F630B"/>
    <w:rsid w:val="007F69BF"/>
    <w:rsid w:val="007F71BF"/>
    <w:rsid w:val="007F7577"/>
    <w:rsid w:val="007F78AE"/>
    <w:rsid w:val="007F78E6"/>
    <w:rsid w:val="007F7B0C"/>
    <w:rsid w:val="0080034E"/>
    <w:rsid w:val="008003E7"/>
    <w:rsid w:val="008006F1"/>
    <w:rsid w:val="00800ADB"/>
    <w:rsid w:val="008011E3"/>
    <w:rsid w:val="008017C4"/>
    <w:rsid w:val="00801A6F"/>
    <w:rsid w:val="00801C69"/>
    <w:rsid w:val="00801FD5"/>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176CF"/>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2CB0"/>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5005"/>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613"/>
    <w:rsid w:val="008919E7"/>
    <w:rsid w:val="008920E1"/>
    <w:rsid w:val="00892109"/>
    <w:rsid w:val="008930DB"/>
    <w:rsid w:val="00893327"/>
    <w:rsid w:val="00894819"/>
    <w:rsid w:val="00894EB7"/>
    <w:rsid w:val="00894FA4"/>
    <w:rsid w:val="008958B4"/>
    <w:rsid w:val="008966F1"/>
    <w:rsid w:val="0089681E"/>
    <w:rsid w:val="0089761E"/>
    <w:rsid w:val="008979CA"/>
    <w:rsid w:val="008A1E34"/>
    <w:rsid w:val="008A20C3"/>
    <w:rsid w:val="008A2374"/>
    <w:rsid w:val="008A3488"/>
    <w:rsid w:val="008A3E11"/>
    <w:rsid w:val="008A5455"/>
    <w:rsid w:val="008A5A90"/>
    <w:rsid w:val="008A5CA1"/>
    <w:rsid w:val="008A624D"/>
    <w:rsid w:val="008A6955"/>
    <w:rsid w:val="008A701C"/>
    <w:rsid w:val="008A7AC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1D"/>
    <w:rsid w:val="00904251"/>
    <w:rsid w:val="009062D8"/>
    <w:rsid w:val="00906812"/>
    <w:rsid w:val="00906966"/>
    <w:rsid w:val="00906D32"/>
    <w:rsid w:val="009077A1"/>
    <w:rsid w:val="00907A25"/>
    <w:rsid w:val="00910428"/>
    <w:rsid w:val="00910904"/>
    <w:rsid w:val="009109AF"/>
    <w:rsid w:val="00911E85"/>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75"/>
    <w:rsid w:val="009B68B7"/>
    <w:rsid w:val="009B68EF"/>
    <w:rsid w:val="009B6C48"/>
    <w:rsid w:val="009B7B75"/>
    <w:rsid w:val="009C0558"/>
    <w:rsid w:val="009C1330"/>
    <w:rsid w:val="009C1BAD"/>
    <w:rsid w:val="009C2343"/>
    <w:rsid w:val="009C267B"/>
    <w:rsid w:val="009C2CBC"/>
    <w:rsid w:val="009C413B"/>
    <w:rsid w:val="009C4361"/>
    <w:rsid w:val="009C4453"/>
    <w:rsid w:val="009C4C3C"/>
    <w:rsid w:val="009C4D16"/>
    <w:rsid w:val="009C5BED"/>
    <w:rsid w:val="009C6289"/>
    <w:rsid w:val="009C6782"/>
    <w:rsid w:val="009C71FD"/>
    <w:rsid w:val="009C7FA3"/>
    <w:rsid w:val="009D019B"/>
    <w:rsid w:val="009D08A8"/>
    <w:rsid w:val="009D1090"/>
    <w:rsid w:val="009D1996"/>
    <w:rsid w:val="009D2F36"/>
    <w:rsid w:val="009D30C7"/>
    <w:rsid w:val="009D4297"/>
    <w:rsid w:val="009D4EC6"/>
    <w:rsid w:val="009D5562"/>
    <w:rsid w:val="009D6838"/>
    <w:rsid w:val="009D6C0A"/>
    <w:rsid w:val="009D7689"/>
    <w:rsid w:val="009D7A14"/>
    <w:rsid w:val="009E0122"/>
    <w:rsid w:val="009E17BA"/>
    <w:rsid w:val="009E1F70"/>
    <w:rsid w:val="009E4C92"/>
    <w:rsid w:val="009E52EA"/>
    <w:rsid w:val="009E5395"/>
    <w:rsid w:val="009E58FC"/>
    <w:rsid w:val="009E5AD2"/>
    <w:rsid w:val="009E6998"/>
    <w:rsid w:val="009E69DA"/>
    <w:rsid w:val="009E7933"/>
    <w:rsid w:val="009E7954"/>
    <w:rsid w:val="009E7ED3"/>
    <w:rsid w:val="009F0065"/>
    <w:rsid w:val="009F06E6"/>
    <w:rsid w:val="009F0E48"/>
    <w:rsid w:val="009F0F80"/>
    <w:rsid w:val="009F0F82"/>
    <w:rsid w:val="009F11FF"/>
    <w:rsid w:val="009F1461"/>
    <w:rsid w:val="009F1569"/>
    <w:rsid w:val="009F17A7"/>
    <w:rsid w:val="009F19F2"/>
    <w:rsid w:val="009F1E7D"/>
    <w:rsid w:val="009F2DC1"/>
    <w:rsid w:val="009F38BF"/>
    <w:rsid w:val="009F3BBE"/>
    <w:rsid w:val="009F6259"/>
    <w:rsid w:val="009F6639"/>
    <w:rsid w:val="009F66D4"/>
    <w:rsid w:val="009F6F4B"/>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27B2"/>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306D"/>
    <w:rsid w:val="00A54777"/>
    <w:rsid w:val="00A54A18"/>
    <w:rsid w:val="00A54CC9"/>
    <w:rsid w:val="00A552DB"/>
    <w:rsid w:val="00A5545B"/>
    <w:rsid w:val="00A555D7"/>
    <w:rsid w:val="00A55EDA"/>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3676"/>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6A2"/>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5E7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A0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0355"/>
    <w:rsid w:val="00AE0C91"/>
    <w:rsid w:val="00AE12B7"/>
    <w:rsid w:val="00AE1D78"/>
    <w:rsid w:val="00AE2942"/>
    <w:rsid w:val="00AE3290"/>
    <w:rsid w:val="00AE44B0"/>
    <w:rsid w:val="00AE4850"/>
    <w:rsid w:val="00AE4967"/>
    <w:rsid w:val="00AE4D39"/>
    <w:rsid w:val="00AE5A73"/>
    <w:rsid w:val="00AE5E8D"/>
    <w:rsid w:val="00AE76F5"/>
    <w:rsid w:val="00AE7D55"/>
    <w:rsid w:val="00AF0953"/>
    <w:rsid w:val="00AF1007"/>
    <w:rsid w:val="00AF13E9"/>
    <w:rsid w:val="00AF17B1"/>
    <w:rsid w:val="00AF17F7"/>
    <w:rsid w:val="00AF18EB"/>
    <w:rsid w:val="00AF24AD"/>
    <w:rsid w:val="00AF293A"/>
    <w:rsid w:val="00AF35F1"/>
    <w:rsid w:val="00AF3651"/>
    <w:rsid w:val="00AF380E"/>
    <w:rsid w:val="00AF3954"/>
    <w:rsid w:val="00AF3D7A"/>
    <w:rsid w:val="00AF3DCA"/>
    <w:rsid w:val="00AF41C5"/>
    <w:rsid w:val="00AF5422"/>
    <w:rsid w:val="00AF5AA9"/>
    <w:rsid w:val="00AF6640"/>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5CAD"/>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270"/>
    <w:rsid w:val="00B15ED7"/>
    <w:rsid w:val="00B16123"/>
    <w:rsid w:val="00B16683"/>
    <w:rsid w:val="00B16945"/>
    <w:rsid w:val="00B178FF"/>
    <w:rsid w:val="00B20F6A"/>
    <w:rsid w:val="00B2159C"/>
    <w:rsid w:val="00B21E67"/>
    <w:rsid w:val="00B22F52"/>
    <w:rsid w:val="00B23060"/>
    <w:rsid w:val="00B23495"/>
    <w:rsid w:val="00B23B10"/>
    <w:rsid w:val="00B23F66"/>
    <w:rsid w:val="00B243E7"/>
    <w:rsid w:val="00B244AC"/>
    <w:rsid w:val="00B2600B"/>
    <w:rsid w:val="00B27AB2"/>
    <w:rsid w:val="00B317D0"/>
    <w:rsid w:val="00B31D6B"/>
    <w:rsid w:val="00B321D8"/>
    <w:rsid w:val="00B324C7"/>
    <w:rsid w:val="00B326D2"/>
    <w:rsid w:val="00B331D7"/>
    <w:rsid w:val="00B33537"/>
    <w:rsid w:val="00B33ED2"/>
    <w:rsid w:val="00B342F3"/>
    <w:rsid w:val="00B34364"/>
    <w:rsid w:val="00B344BA"/>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06"/>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51D"/>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5C"/>
    <w:rsid w:val="00C25F97"/>
    <w:rsid w:val="00C26FD1"/>
    <w:rsid w:val="00C2775D"/>
    <w:rsid w:val="00C27CB0"/>
    <w:rsid w:val="00C30494"/>
    <w:rsid w:val="00C30CEA"/>
    <w:rsid w:val="00C32B0F"/>
    <w:rsid w:val="00C334F9"/>
    <w:rsid w:val="00C33CD0"/>
    <w:rsid w:val="00C33E06"/>
    <w:rsid w:val="00C33F5C"/>
    <w:rsid w:val="00C33F76"/>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1A44"/>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DE3"/>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0D4"/>
    <w:rsid w:val="00CA526C"/>
    <w:rsid w:val="00CA532C"/>
    <w:rsid w:val="00CA58EF"/>
    <w:rsid w:val="00CA5B84"/>
    <w:rsid w:val="00CA630A"/>
    <w:rsid w:val="00CA64C0"/>
    <w:rsid w:val="00CA698B"/>
    <w:rsid w:val="00CB1937"/>
    <w:rsid w:val="00CB2343"/>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1C6A"/>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6FE"/>
    <w:rsid w:val="00CE671E"/>
    <w:rsid w:val="00CE712A"/>
    <w:rsid w:val="00CF047A"/>
    <w:rsid w:val="00CF1A46"/>
    <w:rsid w:val="00CF2684"/>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38BC"/>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433"/>
    <w:rsid w:val="00D26613"/>
    <w:rsid w:val="00D269F1"/>
    <w:rsid w:val="00D27939"/>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2F31"/>
    <w:rsid w:val="00D533C9"/>
    <w:rsid w:val="00D533ED"/>
    <w:rsid w:val="00D53E79"/>
    <w:rsid w:val="00D5481C"/>
    <w:rsid w:val="00D550F4"/>
    <w:rsid w:val="00D561DA"/>
    <w:rsid w:val="00D5634E"/>
    <w:rsid w:val="00D565D1"/>
    <w:rsid w:val="00D568B3"/>
    <w:rsid w:val="00D56D5A"/>
    <w:rsid w:val="00D600FA"/>
    <w:rsid w:val="00D6057D"/>
    <w:rsid w:val="00D6173A"/>
    <w:rsid w:val="00D61B0D"/>
    <w:rsid w:val="00D61D55"/>
    <w:rsid w:val="00D634ED"/>
    <w:rsid w:val="00D66382"/>
    <w:rsid w:val="00D66808"/>
    <w:rsid w:val="00D676E2"/>
    <w:rsid w:val="00D67992"/>
    <w:rsid w:val="00D67C83"/>
    <w:rsid w:val="00D70616"/>
    <w:rsid w:val="00D70953"/>
    <w:rsid w:val="00D71D6B"/>
    <w:rsid w:val="00D72166"/>
    <w:rsid w:val="00D72BC5"/>
    <w:rsid w:val="00D72D85"/>
    <w:rsid w:val="00D72F5C"/>
    <w:rsid w:val="00D732F9"/>
    <w:rsid w:val="00D7468C"/>
    <w:rsid w:val="00D75406"/>
    <w:rsid w:val="00D75A69"/>
    <w:rsid w:val="00D75E38"/>
    <w:rsid w:val="00D75EEF"/>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56C"/>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53"/>
    <w:rsid w:val="00DB11CC"/>
    <w:rsid w:val="00DB172D"/>
    <w:rsid w:val="00DB2A53"/>
    <w:rsid w:val="00DB2D28"/>
    <w:rsid w:val="00DB3097"/>
    <w:rsid w:val="00DB313D"/>
    <w:rsid w:val="00DB3304"/>
    <w:rsid w:val="00DB4457"/>
    <w:rsid w:val="00DB4CBE"/>
    <w:rsid w:val="00DB56D7"/>
    <w:rsid w:val="00DB5B2A"/>
    <w:rsid w:val="00DB61B3"/>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0B5F"/>
    <w:rsid w:val="00DE12B3"/>
    <w:rsid w:val="00DE2205"/>
    <w:rsid w:val="00DE2944"/>
    <w:rsid w:val="00DE3B4A"/>
    <w:rsid w:val="00DE3CCD"/>
    <w:rsid w:val="00DE413A"/>
    <w:rsid w:val="00DE44D5"/>
    <w:rsid w:val="00DE4AA1"/>
    <w:rsid w:val="00DE55D0"/>
    <w:rsid w:val="00DE5C8D"/>
    <w:rsid w:val="00DE5FAC"/>
    <w:rsid w:val="00DE64F8"/>
    <w:rsid w:val="00DE68FB"/>
    <w:rsid w:val="00DF0298"/>
    <w:rsid w:val="00DF1BBA"/>
    <w:rsid w:val="00DF2801"/>
    <w:rsid w:val="00DF2E4A"/>
    <w:rsid w:val="00DF3517"/>
    <w:rsid w:val="00DF3D6E"/>
    <w:rsid w:val="00DF427C"/>
    <w:rsid w:val="00DF4925"/>
    <w:rsid w:val="00DF4CD9"/>
    <w:rsid w:val="00DF56B3"/>
    <w:rsid w:val="00DF5EE7"/>
    <w:rsid w:val="00DF699E"/>
    <w:rsid w:val="00DF6BE2"/>
    <w:rsid w:val="00DF6F7A"/>
    <w:rsid w:val="00DF723D"/>
    <w:rsid w:val="00DF7BDB"/>
    <w:rsid w:val="00E007E1"/>
    <w:rsid w:val="00E01341"/>
    <w:rsid w:val="00E015F6"/>
    <w:rsid w:val="00E01727"/>
    <w:rsid w:val="00E01B2B"/>
    <w:rsid w:val="00E026E2"/>
    <w:rsid w:val="00E02C20"/>
    <w:rsid w:val="00E02C53"/>
    <w:rsid w:val="00E0309E"/>
    <w:rsid w:val="00E034E4"/>
    <w:rsid w:val="00E041D5"/>
    <w:rsid w:val="00E04A40"/>
    <w:rsid w:val="00E05749"/>
    <w:rsid w:val="00E065FD"/>
    <w:rsid w:val="00E06CDB"/>
    <w:rsid w:val="00E07B43"/>
    <w:rsid w:val="00E10AB8"/>
    <w:rsid w:val="00E10D7B"/>
    <w:rsid w:val="00E12450"/>
    <w:rsid w:val="00E134C0"/>
    <w:rsid w:val="00E13CF5"/>
    <w:rsid w:val="00E13D56"/>
    <w:rsid w:val="00E146F4"/>
    <w:rsid w:val="00E14D37"/>
    <w:rsid w:val="00E1561E"/>
    <w:rsid w:val="00E1570D"/>
    <w:rsid w:val="00E160B3"/>
    <w:rsid w:val="00E20AF2"/>
    <w:rsid w:val="00E21265"/>
    <w:rsid w:val="00E21BE7"/>
    <w:rsid w:val="00E22926"/>
    <w:rsid w:val="00E235EC"/>
    <w:rsid w:val="00E247DD"/>
    <w:rsid w:val="00E24C98"/>
    <w:rsid w:val="00E24F2F"/>
    <w:rsid w:val="00E253FC"/>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253"/>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4E30"/>
    <w:rsid w:val="00E95AD7"/>
    <w:rsid w:val="00E95B80"/>
    <w:rsid w:val="00E9621C"/>
    <w:rsid w:val="00E966C4"/>
    <w:rsid w:val="00E969FC"/>
    <w:rsid w:val="00E972C4"/>
    <w:rsid w:val="00EA0B1D"/>
    <w:rsid w:val="00EA0E2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3C09"/>
    <w:rsid w:val="00ED477A"/>
    <w:rsid w:val="00ED4E12"/>
    <w:rsid w:val="00ED6713"/>
    <w:rsid w:val="00ED7050"/>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3D"/>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0F80"/>
    <w:rsid w:val="00F011F6"/>
    <w:rsid w:val="00F01D41"/>
    <w:rsid w:val="00F025F9"/>
    <w:rsid w:val="00F036C1"/>
    <w:rsid w:val="00F03800"/>
    <w:rsid w:val="00F040C0"/>
    <w:rsid w:val="00F04409"/>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B57"/>
    <w:rsid w:val="00F46C7F"/>
    <w:rsid w:val="00F47102"/>
    <w:rsid w:val="00F472BB"/>
    <w:rsid w:val="00F477BC"/>
    <w:rsid w:val="00F50383"/>
    <w:rsid w:val="00F505C8"/>
    <w:rsid w:val="00F5060C"/>
    <w:rsid w:val="00F50C16"/>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087"/>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85E"/>
    <w:rsid w:val="00F91C0B"/>
    <w:rsid w:val="00F92086"/>
    <w:rsid w:val="00F920EC"/>
    <w:rsid w:val="00F925B9"/>
    <w:rsid w:val="00F92747"/>
    <w:rsid w:val="00F92CC6"/>
    <w:rsid w:val="00F92D46"/>
    <w:rsid w:val="00F931B3"/>
    <w:rsid w:val="00F93C2C"/>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BF4"/>
    <w:rsid w:val="00FA7FA6"/>
    <w:rsid w:val="00FB043C"/>
    <w:rsid w:val="00FB05DC"/>
    <w:rsid w:val="00FB2BFE"/>
    <w:rsid w:val="00FB3D55"/>
    <w:rsid w:val="00FB3FE2"/>
    <w:rsid w:val="00FB463B"/>
    <w:rsid w:val="00FB4B19"/>
    <w:rsid w:val="00FB54AB"/>
    <w:rsid w:val="00FB5506"/>
    <w:rsid w:val="00FB5B8D"/>
    <w:rsid w:val="00FB65D8"/>
    <w:rsid w:val="00FB6B43"/>
    <w:rsid w:val="00FB717A"/>
    <w:rsid w:val="00FB7D9D"/>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4BE"/>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075B"/>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6CF"/>
    <w:rsid w:val="00FF0CF0"/>
    <w:rsid w:val="00FF2DD0"/>
    <w:rsid w:val="00FF2FB2"/>
    <w:rsid w:val="00FF4D38"/>
    <w:rsid w:val="00FF685E"/>
    <w:rsid w:val="00FF6C83"/>
    <w:rsid w:val="00FF72C2"/>
    <w:rsid w:val="00FF7512"/>
    <w:rsid w:val="00FF7F2F"/>
    <w:rsid w:val="06AA71FC"/>
    <w:rsid w:val="0B765D27"/>
    <w:rsid w:val="0B826B70"/>
    <w:rsid w:val="0CA42D4A"/>
    <w:rsid w:val="120310A6"/>
    <w:rsid w:val="15331020"/>
    <w:rsid w:val="15DE6CEC"/>
    <w:rsid w:val="1A352CAC"/>
    <w:rsid w:val="1E446A54"/>
    <w:rsid w:val="25B2301B"/>
    <w:rsid w:val="281D7F89"/>
    <w:rsid w:val="2A772858"/>
    <w:rsid w:val="2BE9306B"/>
    <w:rsid w:val="2C852B16"/>
    <w:rsid w:val="2F611AB1"/>
    <w:rsid w:val="2FC9348B"/>
    <w:rsid w:val="34EB6046"/>
    <w:rsid w:val="3E104D62"/>
    <w:rsid w:val="3EB61481"/>
    <w:rsid w:val="3F3DCAAD"/>
    <w:rsid w:val="40DB2C76"/>
    <w:rsid w:val="44621D74"/>
    <w:rsid w:val="458D6C93"/>
    <w:rsid w:val="45AF476D"/>
    <w:rsid w:val="47D77568"/>
    <w:rsid w:val="4D534390"/>
    <w:rsid w:val="4F8C6B6C"/>
    <w:rsid w:val="5084660D"/>
    <w:rsid w:val="54380D30"/>
    <w:rsid w:val="565F6965"/>
    <w:rsid w:val="5A243D5C"/>
    <w:rsid w:val="5A706D61"/>
    <w:rsid w:val="6093187E"/>
    <w:rsid w:val="66D439F4"/>
    <w:rsid w:val="670026AE"/>
    <w:rsid w:val="67DC0040"/>
    <w:rsid w:val="6AEE5503"/>
    <w:rsid w:val="6E7FD857"/>
    <w:rsid w:val="6F6D5201"/>
    <w:rsid w:val="77C756F2"/>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iPriority="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14"/>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te Heading"/>
    <w:basedOn w:val="1"/>
    <w:next w:val="1"/>
    <w:link w:val="13"/>
    <w:semiHidden/>
    <w:unhideWhenUsed/>
    <w:qFormat/>
    <w:uiPriority w:val="0"/>
    <w:pPr>
      <w:jc w:val="center"/>
    </w:pPr>
    <w:rPr>
      <w:rFonts w:ascii="Arial Rounded MT Bold" w:hAnsi="Arial Rounded MT Bold" w:eastAsiaTheme="minorEastAsia" w:cstheme="minorBidi"/>
    </w:rPr>
  </w:style>
  <w:style w:type="paragraph" w:styleId="4">
    <w:name w:val="Body Text"/>
    <w:basedOn w:val="1"/>
    <w:link w:val="15"/>
    <w:semiHidden/>
    <w:unhideWhenUsed/>
    <w:qFormat/>
    <w:uiPriority w:val="99"/>
    <w:pPr>
      <w:spacing w:after="120"/>
    </w:pPr>
    <w:rPr>
      <w:szCs w:val="20"/>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6"/>
    <w:qFormat/>
    <w:uiPriority w:val="99"/>
    <w:rPr>
      <w:rFonts w:ascii="Times New Roman" w:hAnsi="Times New Roman" w:eastAsia="宋体" w:cs="Times New Roman"/>
      <w:sz w:val="18"/>
      <w:szCs w:val="18"/>
    </w:rPr>
  </w:style>
  <w:style w:type="character" w:customStyle="1" w:styleId="11">
    <w:name w:val="页脚 字符"/>
    <w:basedOn w:val="9"/>
    <w:link w:val="5"/>
    <w:qFormat/>
    <w:uiPriority w:val="99"/>
    <w:rPr>
      <w:rFonts w:ascii="Times New Roman" w:hAnsi="Times New Roman" w:eastAsia="宋体" w:cs="Times New Roman"/>
      <w:sz w:val="18"/>
      <w:szCs w:val="18"/>
    </w:rPr>
  </w:style>
  <w:style w:type="paragraph" w:styleId="12">
    <w:name w:val="List Paragraph"/>
    <w:basedOn w:val="1"/>
    <w:qFormat/>
    <w:uiPriority w:val="34"/>
    <w:pPr>
      <w:ind w:firstLine="420" w:firstLineChars="200"/>
    </w:pPr>
  </w:style>
  <w:style w:type="character" w:customStyle="1" w:styleId="13">
    <w:name w:val="注释标题 字符"/>
    <w:basedOn w:val="9"/>
    <w:link w:val="3"/>
    <w:semiHidden/>
    <w:qFormat/>
    <w:uiPriority w:val="0"/>
    <w:rPr>
      <w:rFonts w:ascii="Arial Rounded MT Bold" w:hAnsi="Arial Rounded MT Bold" w:eastAsiaTheme="minorEastAsia" w:cstheme="minorBidi"/>
      <w:kern w:val="2"/>
      <w:sz w:val="21"/>
      <w:szCs w:val="24"/>
    </w:rPr>
  </w:style>
  <w:style w:type="character" w:customStyle="1" w:styleId="14">
    <w:name w:val="标题 1 字符"/>
    <w:basedOn w:val="9"/>
    <w:link w:val="2"/>
    <w:qFormat/>
    <w:uiPriority w:val="9"/>
    <w:rPr>
      <w:rFonts w:ascii="宋体" w:hAnsi="宋体" w:cs="宋体"/>
      <w:b/>
      <w:bCs/>
      <w:kern w:val="36"/>
      <w:sz w:val="48"/>
      <w:szCs w:val="48"/>
    </w:rPr>
  </w:style>
  <w:style w:type="character" w:customStyle="1" w:styleId="15">
    <w:name w:val="正文文本 字符"/>
    <w:basedOn w:val="9"/>
    <w:link w:val="4"/>
    <w:semiHidden/>
    <w:qFormat/>
    <w:uiPriority w:val="99"/>
    <w:rPr>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2803</Words>
  <Characters>3341</Characters>
  <Lines>343</Lines>
  <Paragraphs>320</Paragraphs>
  <TotalTime>0</TotalTime>
  <ScaleCrop>false</ScaleCrop>
  <LinksUpToDate>false</LinksUpToDate>
  <CharactersWithSpaces>3491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2025-09-30T13:23:23Z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